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259"/>
      </w:tblGrid>
      <w:tr w:rsidR="00777126" w:rsidRPr="001101A6" w14:paraId="5205D42B" w14:textId="77777777" w:rsidTr="00777126">
        <w:trPr>
          <w:trHeight w:val="1530"/>
        </w:trPr>
        <w:tc>
          <w:tcPr>
            <w:tcW w:w="2725" w:type="pct"/>
          </w:tcPr>
          <w:p w14:paraId="19A1BB14" w14:textId="77777777" w:rsidR="00777126" w:rsidRPr="001101A6" w:rsidRDefault="00692E08" w:rsidP="00FC3A19">
            <w:pPr>
              <w:jc w:val="center"/>
              <w:rPr>
                <w:b/>
              </w:rPr>
            </w:pPr>
            <w:r w:rsidRPr="001101A6">
              <w:rPr>
                <w:b/>
                <w:noProof/>
              </w:rPr>
              <w:drawing>
                <wp:anchor distT="0" distB="0" distL="114300" distR="114300" simplePos="0" relativeHeight="251657216" behindDoc="0" locked="1" layoutInCell="1" allowOverlap="1" wp14:anchorId="0B5ACC96" wp14:editId="35675B34">
                  <wp:simplePos x="0" y="0"/>
                  <wp:positionH relativeFrom="page">
                    <wp:posOffset>535305</wp:posOffset>
                  </wp:positionH>
                  <wp:positionV relativeFrom="page">
                    <wp:posOffset>76200</wp:posOffset>
                  </wp:positionV>
                  <wp:extent cx="2514600" cy="8001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14600" cy="800100"/>
                          </a:xfrm>
                          <a:prstGeom prst="rect">
                            <a:avLst/>
                          </a:prstGeom>
                          <a:noFill/>
                          <a:ln w="9525">
                            <a:noFill/>
                            <a:miter lim="800000"/>
                            <a:headEnd/>
                            <a:tailEnd/>
                          </a:ln>
                        </pic:spPr>
                      </pic:pic>
                    </a:graphicData>
                  </a:graphic>
                </wp:anchor>
              </w:drawing>
            </w:r>
          </w:p>
        </w:tc>
        <w:tc>
          <w:tcPr>
            <w:tcW w:w="2275" w:type="pct"/>
          </w:tcPr>
          <w:p w14:paraId="6C92AD0E" w14:textId="77777777" w:rsidR="00777126" w:rsidRPr="001101A6" w:rsidRDefault="00692E08" w:rsidP="00FC3A19">
            <w:pPr>
              <w:jc w:val="center"/>
              <w:rPr>
                <w:b/>
                <w:noProof/>
              </w:rPr>
            </w:pPr>
            <w:r w:rsidRPr="001101A6">
              <w:rPr>
                <w:b/>
                <w:noProof/>
              </w:rPr>
              <w:drawing>
                <wp:inline distT="0" distB="0" distL="0" distR="0" wp14:anchorId="5922A305" wp14:editId="20D4DB73">
                  <wp:extent cx="1418948" cy="80739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pic:cNvPicPr>
                            <a:picLocks noChangeAspect="1" noChangeArrowheads="1"/>
                          </pic:cNvPicPr>
                        </pic:nvPicPr>
                        <pic:blipFill>
                          <a:blip r:embed="rId6" cstate="print"/>
                          <a:srcRect/>
                          <a:stretch>
                            <a:fillRect/>
                          </a:stretch>
                        </pic:blipFill>
                        <pic:spPr bwMode="auto">
                          <a:xfrm>
                            <a:off x="0" y="0"/>
                            <a:ext cx="1425261" cy="810988"/>
                          </a:xfrm>
                          <a:prstGeom prst="rect">
                            <a:avLst/>
                          </a:prstGeom>
                          <a:noFill/>
                          <a:ln w="9525">
                            <a:noFill/>
                            <a:miter lim="800000"/>
                            <a:headEnd/>
                            <a:tailEnd/>
                          </a:ln>
                        </pic:spPr>
                      </pic:pic>
                    </a:graphicData>
                  </a:graphic>
                </wp:inline>
              </w:drawing>
            </w:r>
          </w:p>
        </w:tc>
      </w:tr>
    </w:tbl>
    <w:p w14:paraId="44A9469E" w14:textId="77777777" w:rsidR="00900EF0" w:rsidRPr="001101A6" w:rsidRDefault="00900EF0" w:rsidP="0090620A">
      <w:pPr>
        <w:jc w:val="center"/>
        <w:rPr>
          <w:b/>
          <w:color w:val="000000" w:themeColor="text1"/>
        </w:rPr>
      </w:pPr>
    </w:p>
    <w:p w14:paraId="2D0702CD" w14:textId="77777777" w:rsidR="001E0C2B" w:rsidRPr="001101A6" w:rsidRDefault="001E0C2B" w:rsidP="001E0C2B">
      <w:pPr>
        <w:pStyle w:val="Default"/>
        <w:jc w:val="center"/>
        <w:rPr>
          <w:rFonts w:asciiTheme="minorHAnsi" w:hAnsiTheme="minorHAnsi"/>
          <w:sz w:val="22"/>
          <w:szCs w:val="22"/>
        </w:rPr>
      </w:pPr>
      <w:r w:rsidRPr="001101A6">
        <w:rPr>
          <w:rFonts w:asciiTheme="minorHAnsi" w:hAnsiTheme="minorHAnsi"/>
          <w:b/>
          <w:bCs/>
          <w:sz w:val="22"/>
          <w:szCs w:val="22"/>
        </w:rPr>
        <w:t>Envisioning a Resilient Oregon Coast: Co-developing alternative futures for adaptation planning and decision-making</w:t>
      </w:r>
    </w:p>
    <w:p w14:paraId="01033F6E" w14:textId="77777777" w:rsidR="00362278" w:rsidRPr="001101A6" w:rsidRDefault="00692E08" w:rsidP="0090620A">
      <w:pPr>
        <w:jc w:val="center"/>
        <w:rPr>
          <w:b/>
          <w:color w:val="000000" w:themeColor="text1"/>
        </w:rPr>
      </w:pPr>
      <w:r w:rsidRPr="001101A6">
        <w:rPr>
          <w:b/>
          <w:color w:val="000000" w:themeColor="text1"/>
        </w:rPr>
        <w:t xml:space="preserve"> </w:t>
      </w:r>
    </w:p>
    <w:p w14:paraId="74A500FA" w14:textId="7D682E97" w:rsidR="001E0C2B" w:rsidRPr="001101A6" w:rsidRDefault="00530CC2" w:rsidP="0090620A">
      <w:pPr>
        <w:jc w:val="center"/>
        <w:rPr>
          <w:b/>
          <w:color w:val="000000" w:themeColor="text1"/>
        </w:rPr>
      </w:pPr>
      <w:r>
        <w:rPr>
          <w:b/>
          <w:color w:val="000000" w:themeColor="text1"/>
        </w:rPr>
        <w:t>January</w:t>
      </w:r>
      <w:r w:rsidR="002B256F" w:rsidRPr="001101A6">
        <w:rPr>
          <w:b/>
          <w:color w:val="000000" w:themeColor="text1"/>
        </w:rPr>
        <w:t xml:space="preserve"> 2</w:t>
      </w:r>
      <w:r w:rsidR="001101A6" w:rsidRPr="001101A6">
        <w:rPr>
          <w:b/>
          <w:color w:val="000000" w:themeColor="text1"/>
        </w:rPr>
        <w:t>02</w:t>
      </w:r>
      <w:r>
        <w:rPr>
          <w:b/>
          <w:color w:val="000000" w:themeColor="text1"/>
        </w:rPr>
        <w:t>1</w:t>
      </w:r>
      <w:r w:rsidR="002B256F" w:rsidRPr="001101A6">
        <w:rPr>
          <w:b/>
          <w:color w:val="000000" w:themeColor="text1"/>
        </w:rPr>
        <w:t xml:space="preserve"> </w:t>
      </w:r>
      <w:r w:rsidR="001101A6" w:rsidRPr="001101A6">
        <w:rPr>
          <w:b/>
          <w:color w:val="000000" w:themeColor="text1"/>
        </w:rPr>
        <w:t xml:space="preserve">Virtual </w:t>
      </w:r>
      <w:r w:rsidR="001E0C2B" w:rsidRPr="001101A6">
        <w:rPr>
          <w:b/>
          <w:color w:val="000000" w:themeColor="text1"/>
        </w:rPr>
        <w:t>Advisory Council Meeting</w:t>
      </w:r>
      <w:r w:rsidR="009962BC">
        <w:rPr>
          <w:b/>
          <w:color w:val="000000" w:themeColor="text1"/>
        </w:rPr>
        <w:t xml:space="preserve"> (virtual conference info below)</w:t>
      </w:r>
    </w:p>
    <w:p w14:paraId="7923627E" w14:textId="4FC6BA60" w:rsidR="0090620A" w:rsidRPr="001101A6" w:rsidRDefault="00530CC2" w:rsidP="0090620A">
      <w:pPr>
        <w:spacing w:after="0"/>
        <w:jc w:val="center"/>
        <w:rPr>
          <w:color w:val="000000" w:themeColor="text1"/>
        </w:rPr>
      </w:pPr>
      <w:r>
        <w:rPr>
          <w:color w:val="000000" w:themeColor="text1"/>
        </w:rPr>
        <w:t>15</w:t>
      </w:r>
      <w:r w:rsidR="001101A6" w:rsidRPr="001101A6">
        <w:rPr>
          <w:color w:val="000000" w:themeColor="text1"/>
        </w:rPr>
        <w:t xml:space="preserve"> </w:t>
      </w:r>
      <w:r>
        <w:rPr>
          <w:color w:val="000000" w:themeColor="text1"/>
        </w:rPr>
        <w:t>January</w:t>
      </w:r>
      <w:r w:rsidR="00EA41DE" w:rsidRPr="001101A6">
        <w:rPr>
          <w:color w:val="000000" w:themeColor="text1"/>
        </w:rPr>
        <w:t xml:space="preserve"> </w:t>
      </w:r>
      <w:r w:rsidR="001101A6" w:rsidRPr="001101A6">
        <w:rPr>
          <w:color w:val="000000" w:themeColor="text1"/>
        </w:rPr>
        <w:t>202</w:t>
      </w:r>
      <w:r>
        <w:rPr>
          <w:color w:val="000000" w:themeColor="text1"/>
        </w:rPr>
        <w:t>1</w:t>
      </w:r>
      <w:r w:rsidR="0090620A" w:rsidRPr="001101A6">
        <w:rPr>
          <w:color w:val="000000" w:themeColor="text1"/>
        </w:rPr>
        <w:t xml:space="preserve"> (</w:t>
      </w:r>
      <w:r w:rsidR="001101A6" w:rsidRPr="001101A6">
        <w:rPr>
          <w:color w:val="000000" w:themeColor="text1"/>
        </w:rPr>
        <w:t>1</w:t>
      </w:r>
      <w:r>
        <w:rPr>
          <w:color w:val="000000" w:themeColor="text1"/>
        </w:rPr>
        <w:t>0</w:t>
      </w:r>
      <w:r w:rsidR="00692E08" w:rsidRPr="001101A6">
        <w:rPr>
          <w:color w:val="000000" w:themeColor="text1"/>
        </w:rPr>
        <w:t>:00</w:t>
      </w:r>
      <w:r w:rsidR="0090620A" w:rsidRPr="001101A6">
        <w:rPr>
          <w:color w:val="000000" w:themeColor="text1"/>
        </w:rPr>
        <w:t xml:space="preserve"> </w:t>
      </w:r>
      <w:r w:rsidR="00C157D3">
        <w:rPr>
          <w:color w:val="000000" w:themeColor="text1"/>
        </w:rPr>
        <w:t>a</w:t>
      </w:r>
      <w:r w:rsidR="0090620A" w:rsidRPr="001101A6">
        <w:rPr>
          <w:color w:val="000000" w:themeColor="text1"/>
        </w:rPr>
        <w:t xml:space="preserve">m – </w:t>
      </w:r>
      <w:r>
        <w:rPr>
          <w:color w:val="000000" w:themeColor="text1"/>
        </w:rPr>
        <w:t>12</w:t>
      </w:r>
      <w:r w:rsidR="0090620A" w:rsidRPr="001101A6">
        <w:rPr>
          <w:color w:val="000000" w:themeColor="text1"/>
        </w:rPr>
        <w:t>:</w:t>
      </w:r>
      <w:r w:rsidR="001E0C2B" w:rsidRPr="001101A6">
        <w:rPr>
          <w:color w:val="000000" w:themeColor="text1"/>
        </w:rPr>
        <w:t>0</w:t>
      </w:r>
      <w:r w:rsidR="0090620A" w:rsidRPr="001101A6">
        <w:rPr>
          <w:color w:val="000000" w:themeColor="text1"/>
        </w:rPr>
        <w:t xml:space="preserve">0 </w:t>
      </w:r>
      <w:r w:rsidR="000212F1">
        <w:rPr>
          <w:color w:val="000000" w:themeColor="text1"/>
        </w:rPr>
        <w:t>p</w:t>
      </w:r>
      <w:r w:rsidR="0090620A" w:rsidRPr="001101A6">
        <w:rPr>
          <w:color w:val="000000" w:themeColor="text1"/>
        </w:rPr>
        <w:t>m</w:t>
      </w:r>
      <w:r w:rsidR="000935DB" w:rsidRPr="001101A6">
        <w:rPr>
          <w:color w:val="000000" w:themeColor="text1"/>
        </w:rPr>
        <w:t>)</w:t>
      </w:r>
    </w:p>
    <w:p w14:paraId="4A718E08" w14:textId="77777777" w:rsidR="008341C0" w:rsidRPr="001101A6" w:rsidRDefault="008341C0" w:rsidP="00362278">
      <w:pPr>
        <w:spacing w:after="0" w:line="240" w:lineRule="auto"/>
        <w:jc w:val="center"/>
        <w:rPr>
          <w:rFonts w:eastAsia="Times New Roman" w:cs="Times New Roman"/>
          <w:color w:val="FF0000"/>
        </w:rPr>
      </w:pPr>
    </w:p>
    <w:p w14:paraId="0F723761" w14:textId="77777777" w:rsidR="0090620A" w:rsidRPr="001101A6" w:rsidRDefault="0090620A" w:rsidP="00362278">
      <w:pPr>
        <w:spacing w:before="240"/>
        <w:jc w:val="center"/>
        <w:rPr>
          <w:b/>
          <w:color w:val="000000" w:themeColor="text1"/>
          <w:shd w:val="clear" w:color="auto" w:fill="FFFFFF"/>
        </w:rPr>
      </w:pPr>
      <w:r w:rsidRPr="001101A6">
        <w:rPr>
          <w:b/>
          <w:color w:val="000000" w:themeColor="text1"/>
          <w:shd w:val="clear" w:color="auto" w:fill="FFFFFF"/>
        </w:rPr>
        <w:t>Meeting Objectives:</w:t>
      </w:r>
    </w:p>
    <w:p w14:paraId="4076EFF9" w14:textId="6F0FA31F" w:rsidR="002B256F" w:rsidRPr="001101A6" w:rsidRDefault="002B256F" w:rsidP="002B256F">
      <w:pPr>
        <w:numPr>
          <w:ilvl w:val="0"/>
          <w:numId w:val="3"/>
        </w:numPr>
        <w:spacing w:line="240" w:lineRule="auto"/>
      </w:pPr>
      <w:r w:rsidRPr="001101A6">
        <w:t>Update the Advisory Council on project progress.</w:t>
      </w:r>
    </w:p>
    <w:p w14:paraId="1BC5DF59" w14:textId="429B9EC6" w:rsidR="008341C0" w:rsidRPr="001101A6" w:rsidRDefault="00530CC2" w:rsidP="008341C0">
      <w:pPr>
        <w:numPr>
          <w:ilvl w:val="0"/>
          <w:numId w:val="3"/>
        </w:numPr>
        <w:spacing w:line="240" w:lineRule="auto"/>
      </w:pPr>
      <w:r>
        <w:t xml:space="preserve">Discuss and work toward developing the project’s final list of </w:t>
      </w:r>
      <w:r w:rsidRPr="00530CC2">
        <w:rPr>
          <w:b/>
          <w:bCs/>
        </w:rPr>
        <w:t>policies, scenarios, and metrics</w:t>
      </w:r>
      <w:r>
        <w:t xml:space="preserve"> to be explored and quantified in Envision. </w:t>
      </w:r>
    </w:p>
    <w:p w14:paraId="1116071E" w14:textId="77777777" w:rsidR="008341C0" w:rsidRPr="001101A6" w:rsidRDefault="008341C0" w:rsidP="008341C0">
      <w:pPr>
        <w:numPr>
          <w:ilvl w:val="0"/>
          <w:numId w:val="3"/>
        </w:numPr>
        <w:spacing w:line="240" w:lineRule="auto"/>
      </w:pPr>
      <w:r w:rsidRPr="001101A6">
        <w:t>H</w:t>
      </w:r>
      <w:r w:rsidRPr="001101A6">
        <w:rPr>
          <w:rFonts w:cs="Times New Roman"/>
        </w:rPr>
        <w:t xml:space="preserve">arness the expertise of </w:t>
      </w:r>
      <w:r w:rsidRPr="001101A6">
        <w:t xml:space="preserve">Advisory Council </w:t>
      </w:r>
      <w:r w:rsidRPr="001101A6">
        <w:rPr>
          <w:rFonts w:cs="Times New Roman"/>
        </w:rPr>
        <w:t>to develop actionable knowledge to inform statewide policies and localized decision-making.</w:t>
      </w:r>
    </w:p>
    <w:p w14:paraId="05363E1B" w14:textId="77777777" w:rsidR="00900EF0" w:rsidRPr="001101A6" w:rsidRDefault="00900EF0" w:rsidP="00692E08">
      <w:pPr>
        <w:spacing w:after="0"/>
        <w:jc w:val="center"/>
        <w:rPr>
          <w:color w:val="000000" w:themeColor="text1"/>
        </w:rPr>
      </w:pPr>
    </w:p>
    <w:p w14:paraId="0CF940B8" w14:textId="459B51DE" w:rsidR="0090620A" w:rsidRPr="001101A6" w:rsidRDefault="00C644E2" w:rsidP="00900EF0">
      <w:pPr>
        <w:rPr>
          <w:b/>
          <w:color w:val="000000" w:themeColor="text1"/>
        </w:rPr>
      </w:pPr>
      <w:r>
        <w:rPr>
          <w:b/>
          <w:color w:val="000000" w:themeColor="text1"/>
        </w:rPr>
        <w:t>Attendees</w:t>
      </w:r>
      <w:r w:rsidR="0090620A" w:rsidRPr="001101A6">
        <w:rPr>
          <w:b/>
          <w:color w:val="000000" w:themeColor="text1"/>
        </w:rPr>
        <w:t>:</w:t>
      </w:r>
    </w:p>
    <w:p w14:paraId="696F4724" w14:textId="1991ABE7" w:rsidR="00884F9D" w:rsidRDefault="00884F9D" w:rsidP="00884F9D">
      <w:pPr>
        <w:pStyle w:val="ListParagraph"/>
        <w:numPr>
          <w:ilvl w:val="0"/>
          <w:numId w:val="13"/>
        </w:numPr>
      </w:pPr>
      <w:r>
        <w:t xml:space="preserve">Sarah Absher (Tillamook Community Development Director), Jay Raskin,  Jarod Norton (USACE), Gwen Shaughnessy (NOAA), </w:t>
      </w:r>
      <w:r>
        <w:rPr>
          <w:rFonts w:ascii="Calibri" w:hAnsi="Calibri" w:cs="Calibri"/>
        </w:rPr>
        <w:t xml:space="preserve">Meg Reed (DLCD), Shelby Walker (Oregon Sea Grant), </w:t>
      </w:r>
      <w:r>
        <w:t xml:space="preserve">Jack Barth (Marine Studies Initiative), Mike Harryman </w:t>
      </w:r>
      <w:r>
        <w:rPr>
          <w:rFonts w:ascii="Calibri" w:hAnsi="Calibri" w:cs="Calibri"/>
        </w:rPr>
        <w:t xml:space="preserve">(State Resilience Officer), </w:t>
      </w:r>
      <w:r>
        <w:t>Charlie Plybon (Surfrider), Hailey Bond</w:t>
      </w:r>
      <w:r w:rsidR="0088230B">
        <w:t xml:space="preserve"> </w:t>
      </w:r>
      <w:r w:rsidR="00A42A27">
        <w:t>(DLCD)</w:t>
      </w:r>
      <w:r>
        <w:t>, Althea Rizzo (OEM),</w:t>
      </w:r>
      <w:r w:rsidR="0088230B">
        <w:t xml:space="preserve"> Kira Glover-Cutter (ODOT</w:t>
      </w:r>
      <w:r w:rsidR="00A42A27">
        <w:t>, sitting in for Michael Bufalino</w:t>
      </w:r>
      <w:r w:rsidR="0088230B">
        <w:t xml:space="preserve">), Phillip Mote (OSU), Michael Howard (UO Institute for Policy </w:t>
      </w:r>
      <w:r w:rsidR="00A42A27">
        <w:t xml:space="preserve">Research </w:t>
      </w:r>
      <w:r w:rsidR="0088230B">
        <w:t>and Engagement)</w:t>
      </w:r>
    </w:p>
    <w:p w14:paraId="2616530B" w14:textId="3C5ECDD9" w:rsidR="00950342" w:rsidRDefault="00825FE8" w:rsidP="00C644E2">
      <w:pPr>
        <w:rPr>
          <w:b/>
          <w:color w:val="000000" w:themeColor="text1"/>
        </w:rPr>
      </w:pPr>
      <w:r w:rsidRPr="00C644E2">
        <w:rPr>
          <w:b/>
          <w:color w:val="000000" w:themeColor="text1"/>
        </w:rPr>
        <w:t>Welcome, Introductions</w:t>
      </w:r>
      <w:r w:rsidR="00084AF9" w:rsidRPr="00C644E2">
        <w:rPr>
          <w:b/>
          <w:color w:val="000000" w:themeColor="text1"/>
        </w:rPr>
        <w:t xml:space="preserve"> (lightning round</w:t>
      </w:r>
      <w:r w:rsidR="000A2EC7" w:rsidRPr="00C644E2">
        <w:rPr>
          <w:b/>
          <w:color w:val="000000" w:themeColor="text1"/>
        </w:rPr>
        <w:t xml:space="preserve"> all</w:t>
      </w:r>
      <w:r w:rsidR="00084AF9" w:rsidRPr="00C644E2">
        <w:rPr>
          <w:b/>
          <w:color w:val="000000" w:themeColor="text1"/>
        </w:rPr>
        <w:t>)</w:t>
      </w:r>
      <w:r w:rsidRPr="00C644E2">
        <w:rPr>
          <w:b/>
          <w:color w:val="000000" w:themeColor="text1"/>
        </w:rPr>
        <w:t xml:space="preserve">, Meeting Overview </w:t>
      </w:r>
      <w:r w:rsidR="00B4393C">
        <w:rPr>
          <w:b/>
          <w:color w:val="000000" w:themeColor="text1"/>
        </w:rPr>
        <w:t>(Peter)</w:t>
      </w:r>
    </w:p>
    <w:p w14:paraId="466B02AA" w14:textId="1F625206" w:rsidR="00884F9D" w:rsidRDefault="00884F9D" w:rsidP="00884F9D">
      <w:pPr>
        <w:pStyle w:val="ListParagraph"/>
        <w:numPr>
          <w:ilvl w:val="0"/>
          <w:numId w:val="14"/>
        </w:numPr>
      </w:pPr>
      <w:r>
        <w:t>Meeting overview: See meeting objectives on agenda and powerpoint presentation</w:t>
      </w:r>
    </w:p>
    <w:p w14:paraId="220C1CAD" w14:textId="75B24C3A" w:rsidR="00884F9D" w:rsidRPr="00884F9D" w:rsidRDefault="00884F9D" w:rsidP="00C644E2">
      <w:pPr>
        <w:pStyle w:val="ListParagraph"/>
        <w:numPr>
          <w:ilvl w:val="0"/>
          <w:numId w:val="14"/>
        </w:numPr>
      </w:pPr>
      <w:r>
        <w:t>This meeting’s focus on is largely on: policies, scenarios, and metrics</w:t>
      </w:r>
    </w:p>
    <w:p w14:paraId="65195CEC" w14:textId="4DEBB585" w:rsidR="00950342" w:rsidRDefault="00BD4E88" w:rsidP="00C644E2">
      <w:pPr>
        <w:rPr>
          <w:b/>
          <w:color w:val="000000" w:themeColor="text1"/>
        </w:rPr>
      </w:pPr>
      <w:r w:rsidRPr="00C644E2">
        <w:rPr>
          <w:b/>
          <w:color w:val="000000" w:themeColor="text1"/>
        </w:rPr>
        <w:t xml:space="preserve">Brief alternative futuring exercise </w:t>
      </w:r>
      <w:r w:rsidR="00FA7462">
        <w:rPr>
          <w:b/>
          <w:color w:val="000000" w:themeColor="text1"/>
        </w:rPr>
        <w:t>(Pat)</w:t>
      </w:r>
    </w:p>
    <w:p w14:paraId="3501E397" w14:textId="301C6EA8" w:rsidR="00A42A27" w:rsidRDefault="00FA7462" w:rsidP="00A42A27">
      <w:pPr>
        <w:pStyle w:val="ListParagraph"/>
        <w:numPr>
          <w:ilvl w:val="0"/>
          <w:numId w:val="15"/>
        </w:numPr>
        <w:rPr>
          <w:color w:val="000000" w:themeColor="text1"/>
        </w:rPr>
      </w:pPr>
      <w:r>
        <w:rPr>
          <w:color w:val="000000" w:themeColor="text1"/>
        </w:rPr>
        <w:t>What would you like the future coast to look like (what’s your desired future condition)? How would we get there? How would success look like?</w:t>
      </w:r>
    </w:p>
    <w:p w14:paraId="4DCDF860" w14:textId="44F53EA3" w:rsidR="00FA7462" w:rsidRDefault="00FA7462" w:rsidP="00A42A27">
      <w:pPr>
        <w:pStyle w:val="ListParagraph"/>
        <w:numPr>
          <w:ilvl w:val="0"/>
          <w:numId w:val="15"/>
        </w:numPr>
        <w:rPr>
          <w:color w:val="000000" w:themeColor="text1"/>
        </w:rPr>
      </w:pPr>
      <w:r>
        <w:rPr>
          <w:color w:val="000000" w:themeColor="text1"/>
          <w:u w:val="single"/>
        </w:rPr>
        <w:t>Pat:</w:t>
      </w:r>
      <w:r>
        <w:rPr>
          <w:color w:val="000000" w:themeColor="text1"/>
        </w:rPr>
        <w:t xml:space="preserve"> Wants the coast to look like a place where hazard zones are taken seriously. Get there by incentivizing density</w:t>
      </w:r>
      <w:r w:rsidR="00A87E88">
        <w:rPr>
          <w:color w:val="000000" w:themeColor="text1"/>
        </w:rPr>
        <w:t>/movement</w:t>
      </w:r>
      <w:r>
        <w:rPr>
          <w:color w:val="000000" w:themeColor="text1"/>
        </w:rPr>
        <w:t xml:space="preserve"> outside of the worst hazard areas.</w:t>
      </w:r>
      <w:r w:rsidR="00A87E88">
        <w:rPr>
          <w:color w:val="000000" w:themeColor="text1"/>
        </w:rPr>
        <w:t xml:space="preserve"> </w:t>
      </w:r>
      <w:r>
        <w:rPr>
          <w:color w:val="000000" w:themeColor="text1"/>
        </w:rPr>
        <w:t>Success would be number of survivors.</w:t>
      </w:r>
      <w:r w:rsidR="00A87E88">
        <w:rPr>
          <w:color w:val="000000" w:themeColor="text1"/>
        </w:rPr>
        <w:t xml:space="preserve"> Or get there by requiring disclosure of properties in the inundation zone. Success could be measured by a survey of coastal property owners </w:t>
      </w:r>
    </w:p>
    <w:p w14:paraId="0F70DCCB" w14:textId="4800ACC1" w:rsidR="00A87E88" w:rsidRDefault="00A87E88" w:rsidP="00A42A27">
      <w:pPr>
        <w:pStyle w:val="ListParagraph"/>
        <w:numPr>
          <w:ilvl w:val="0"/>
          <w:numId w:val="15"/>
        </w:numPr>
        <w:rPr>
          <w:color w:val="000000" w:themeColor="text1"/>
        </w:rPr>
      </w:pPr>
      <w:r>
        <w:rPr>
          <w:color w:val="000000" w:themeColor="text1"/>
          <w:u w:val="single"/>
        </w:rPr>
        <w:lastRenderedPageBreak/>
        <w:t>Jarod:</w:t>
      </w:r>
      <w:r>
        <w:rPr>
          <w:color w:val="000000" w:themeColor="text1"/>
        </w:rPr>
        <w:t xml:space="preserve"> Wants to coast to have increased commerce with reduced footprint or costs. Get there by promoting a more nature-based approach. </w:t>
      </w:r>
    </w:p>
    <w:p w14:paraId="0AD826BE" w14:textId="042945F3" w:rsidR="00A87E88" w:rsidRDefault="00A87E88" w:rsidP="00A87E88">
      <w:pPr>
        <w:pStyle w:val="ListParagraph"/>
        <w:numPr>
          <w:ilvl w:val="0"/>
          <w:numId w:val="15"/>
        </w:numPr>
        <w:rPr>
          <w:color w:val="000000" w:themeColor="text1"/>
        </w:rPr>
      </w:pPr>
      <w:r>
        <w:rPr>
          <w:color w:val="000000" w:themeColor="text1"/>
          <w:u w:val="single"/>
        </w:rPr>
        <w:t>Althea:</w:t>
      </w:r>
      <w:r>
        <w:rPr>
          <w:color w:val="000000" w:themeColor="text1"/>
        </w:rPr>
        <w:t xml:space="preserve"> </w:t>
      </w:r>
      <w:r w:rsidRPr="00A87E88">
        <w:rPr>
          <w:color w:val="000000" w:themeColor="text1"/>
        </w:rPr>
        <w:t>Desired condition: No development</w:t>
      </w:r>
      <w:r>
        <w:rPr>
          <w:color w:val="000000" w:themeColor="text1"/>
        </w:rPr>
        <w:t xml:space="preserve"> in the tsunami inundation zone. How to get there: </w:t>
      </w:r>
      <w:r w:rsidRPr="00A87E88">
        <w:rPr>
          <w:color w:val="000000" w:themeColor="text1"/>
        </w:rPr>
        <w:t>Public policies and public pressure to move populati</w:t>
      </w:r>
      <w:r>
        <w:rPr>
          <w:color w:val="000000" w:themeColor="text1"/>
        </w:rPr>
        <w:t xml:space="preserve">ons outside of the hazard zone. </w:t>
      </w:r>
      <w:r w:rsidRPr="00A87E88">
        <w:rPr>
          <w:color w:val="000000" w:themeColor="text1"/>
        </w:rPr>
        <w:t>How to measure: No one dies in the tsunami</w:t>
      </w:r>
      <w:r w:rsidR="00B4393C">
        <w:rPr>
          <w:color w:val="000000" w:themeColor="text1"/>
        </w:rPr>
        <w:t>.</w:t>
      </w:r>
    </w:p>
    <w:p w14:paraId="074D28C2" w14:textId="075BB2BE" w:rsidR="00A87E88" w:rsidRDefault="00A87E88" w:rsidP="00A87E88">
      <w:pPr>
        <w:pStyle w:val="ListParagraph"/>
        <w:numPr>
          <w:ilvl w:val="0"/>
          <w:numId w:val="15"/>
        </w:numPr>
        <w:rPr>
          <w:color w:val="000000" w:themeColor="text1"/>
        </w:rPr>
      </w:pPr>
      <w:r>
        <w:rPr>
          <w:color w:val="000000" w:themeColor="text1"/>
          <w:u w:val="single"/>
        </w:rPr>
        <w:t>Peter:</w:t>
      </w:r>
      <w:r>
        <w:rPr>
          <w:color w:val="000000" w:themeColor="text1"/>
        </w:rPr>
        <w:t xml:space="preserve"> Snowy plovers taken off the endangered species list. Get there via beach nourishment and dune restoration projects. Success measured by snowy plover population measures.</w:t>
      </w:r>
    </w:p>
    <w:p w14:paraId="485DB60D" w14:textId="3E6D2709" w:rsidR="00A87E88" w:rsidRDefault="00A87E88" w:rsidP="00A87E88">
      <w:pPr>
        <w:pStyle w:val="ListParagraph"/>
        <w:numPr>
          <w:ilvl w:val="0"/>
          <w:numId w:val="15"/>
        </w:numPr>
        <w:rPr>
          <w:color w:val="000000" w:themeColor="text1"/>
        </w:rPr>
      </w:pPr>
      <w:r>
        <w:rPr>
          <w:color w:val="000000" w:themeColor="text1"/>
          <w:u w:val="single"/>
        </w:rPr>
        <w:t>Jay:</w:t>
      </w:r>
      <w:r>
        <w:rPr>
          <w:color w:val="000000" w:themeColor="text1"/>
        </w:rPr>
        <w:t xml:space="preserve"> Resilient communities. Get there by adaptation and mitigation policies. Get there via measures in the Oregon Resilience Plan.</w:t>
      </w:r>
    </w:p>
    <w:p w14:paraId="7C7F611A" w14:textId="09D34C3E" w:rsidR="00B4393C" w:rsidRDefault="00B4393C" w:rsidP="00A87E88">
      <w:pPr>
        <w:pStyle w:val="ListParagraph"/>
        <w:numPr>
          <w:ilvl w:val="0"/>
          <w:numId w:val="15"/>
        </w:numPr>
        <w:rPr>
          <w:color w:val="000000" w:themeColor="text1"/>
        </w:rPr>
      </w:pPr>
      <w:r>
        <w:rPr>
          <w:color w:val="000000" w:themeColor="text1"/>
          <w:u w:val="single"/>
        </w:rPr>
        <w:t>Tiffany:</w:t>
      </w:r>
      <w:r>
        <w:rPr>
          <w:color w:val="000000" w:themeColor="text1"/>
        </w:rPr>
        <w:t xml:space="preserve"> Is concerned about no development in the tsunami inundation zone – in Clatsop county this isn’t feasible. We need other land use policies to deal with the reality of development and real estate.</w:t>
      </w:r>
    </w:p>
    <w:p w14:paraId="0A209C2D" w14:textId="7F4D5E75" w:rsidR="00B4393C" w:rsidRPr="00A42A27" w:rsidRDefault="00B4393C" w:rsidP="00B4393C">
      <w:pPr>
        <w:pStyle w:val="ListParagraph"/>
        <w:numPr>
          <w:ilvl w:val="0"/>
          <w:numId w:val="15"/>
        </w:numPr>
        <w:rPr>
          <w:color w:val="000000" w:themeColor="text1"/>
        </w:rPr>
      </w:pPr>
      <w:r>
        <w:rPr>
          <w:color w:val="000000" w:themeColor="text1"/>
          <w:u w:val="single"/>
        </w:rPr>
        <w:t>Charlie:</w:t>
      </w:r>
      <w:r>
        <w:rPr>
          <w:color w:val="000000" w:themeColor="text1"/>
        </w:rPr>
        <w:t xml:space="preserve"> </w:t>
      </w:r>
      <w:r w:rsidRPr="00B4393C">
        <w:rPr>
          <w:color w:val="000000" w:themeColor="text1"/>
        </w:rPr>
        <w:t>Desired condition: Little has changed to how we valu</w:t>
      </w:r>
      <w:r w:rsidR="00871F45">
        <w:rPr>
          <w:color w:val="000000" w:themeColor="text1"/>
        </w:rPr>
        <w:t xml:space="preserve">e, enjoy the coast and beaches. </w:t>
      </w:r>
      <w:r w:rsidRPr="00B4393C">
        <w:rPr>
          <w:color w:val="000000" w:themeColor="text1"/>
        </w:rPr>
        <w:t>How to get there: Pay and plan for the adaptation strategies and relocation (where possible) rather than pay and plan for the re-build and mitigation post-catastrophe. Slow</w:t>
      </w:r>
      <w:r w:rsidR="00871F45">
        <w:rPr>
          <w:color w:val="000000" w:themeColor="text1"/>
        </w:rPr>
        <w:t xml:space="preserve"> relocate. </w:t>
      </w:r>
      <w:r w:rsidRPr="00B4393C">
        <w:rPr>
          <w:color w:val="000000" w:themeColor="text1"/>
        </w:rPr>
        <w:t>How to measure: chronic hazards and the # of problems/permits those are triggering can be a slow, over time measure of how w</w:t>
      </w:r>
      <w:r w:rsidR="00871F45">
        <w:rPr>
          <w:color w:val="000000" w:themeColor="text1"/>
        </w:rPr>
        <w:t xml:space="preserve">e’re addressing acute hazards. </w:t>
      </w:r>
      <w:r w:rsidRPr="00B4393C">
        <w:rPr>
          <w:color w:val="000000" w:themeColor="text1"/>
        </w:rPr>
        <w:t>Headline: Oregonians retreat to adaptive living post tsunami. Beach recreation resumes.</w:t>
      </w:r>
    </w:p>
    <w:p w14:paraId="197C0FA1" w14:textId="5F081724" w:rsidR="00825FE8" w:rsidRDefault="00530CC2" w:rsidP="00C644E2">
      <w:pPr>
        <w:rPr>
          <w:b/>
          <w:color w:val="000000" w:themeColor="text1"/>
        </w:rPr>
      </w:pPr>
      <w:r w:rsidRPr="00C644E2">
        <w:rPr>
          <w:b/>
          <w:color w:val="000000" w:themeColor="text1"/>
        </w:rPr>
        <w:t>Centering the conversation on policies, scenarios, and metrics</w:t>
      </w:r>
      <w:r w:rsidR="00B4393C">
        <w:rPr>
          <w:b/>
          <w:color w:val="000000" w:themeColor="text1"/>
        </w:rPr>
        <w:t xml:space="preserve"> (John)</w:t>
      </w:r>
    </w:p>
    <w:p w14:paraId="0CF4FE71" w14:textId="3EE421D7" w:rsidR="00B4393C" w:rsidRPr="00214FDC" w:rsidRDefault="00B4393C" w:rsidP="00214FDC">
      <w:pPr>
        <w:pStyle w:val="ListParagraph"/>
        <w:numPr>
          <w:ilvl w:val="0"/>
          <w:numId w:val="15"/>
        </w:numPr>
        <w:rPr>
          <w:color w:val="000000" w:themeColor="text1"/>
        </w:rPr>
      </w:pPr>
      <w:r>
        <w:rPr>
          <w:color w:val="000000" w:themeColor="text1"/>
        </w:rPr>
        <w:t>See powerpoint for policies, scenarios, metrics overview</w:t>
      </w:r>
      <w:r w:rsidR="00630827">
        <w:rPr>
          <w:color w:val="000000" w:themeColor="text1"/>
        </w:rPr>
        <w:t xml:space="preserve"> as well as survey results preview</w:t>
      </w:r>
    </w:p>
    <w:p w14:paraId="467B909C" w14:textId="7C9BDB27" w:rsidR="00C94F8F" w:rsidRDefault="00A42A27" w:rsidP="00C644E2">
      <w:pPr>
        <w:rPr>
          <w:b/>
          <w:color w:val="000000" w:themeColor="text1"/>
        </w:rPr>
      </w:pPr>
      <w:r>
        <w:rPr>
          <w:b/>
          <w:color w:val="000000" w:themeColor="text1"/>
        </w:rPr>
        <w:t>Discussion</w:t>
      </w:r>
    </w:p>
    <w:p w14:paraId="0233528B" w14:textId="653C3B57" w:rsidR="00A42A27" w:rsidRDefault="00214FDC" w:rsidP="00C644E2">
      <w:pPr>
        <w:pStyle w:val="ListParagraph"/>
        <w:numPr>
          <w:ilvl w:val="0"/>
          <w:numId w:val="15"/>
        </w:numPr>
        <w:rPr>
          <w:color w:val="000000" w:themeColor="text1"/>
        </w:rPr>
      </w:pPr>
      <w:r>
        <w:rPr>
          <w:color w:val="000000" w:themeColor="text1"/>
          <w:u w:val="single"/>
        </w:rPr>
        <w:t xml:space="preserve">Sarah: </w:t>
      </w:r>
      <w:r>
        <w:rPr>
          <w:color w:val="000000" w:themeColor="text1"/>
        </w:rPr>
        <w:t>Wants to echo what Tiffany said. Likes the Protect policy because it could actually be used in coastal communities where it may not be feasible to move buildings outside of the inundation zone</w:t>
      </w:r>
    </w:p>
    <w:p w14:paraId="52BD6673" w14:textId="5FB74DCE" w:rsidR="00214FDC" w:rsidRDefault="00214FDC" w:rsidP="00214FDC">
      <w:pPr>
        <w:pStyle w:val="ListParagraph"/>
        <w:numPr>
          <w:ilvl w:val="0"/>
          <w:numId w:val="15"/>
        </w:numPr>
        <w:rPr>
          <w:color w:val="000000" w:themeColor="text1"/>
        </w:rPr>
      </w:pPr>
      <w:r>
        <w:rPr>
          <w:color w:val="000000" w:themeColor="text1"/>
          <w:u w:val="single"/>
        </w:rPr>
        <w:t>Meg:</w:t>
      </w:r>
      <w:r>
        <w:rPr>
          <w:color w:val="000000" w:themeColor="text1"/>
        </w:rPr>
        <w:t xml:space="preserve"> </w:t>
      </w:r>
      <w:r w:rsidRPr="00214FDC">
        <w:rPr>
          <w:color w:val="000000" w:themeColor="text1"/>
        </w:rPr>
        <w:t>How does the model, or can the model, differentiate the difference between private property in need of protection from erosion vs. public infrastructure? I.e. Highway 101?</w:t>
      </w:r>
    </w:p>
    <w:p w14:paraId="1630BDD1" w14:textId="03C2E7E1" w:rsidR="00214FDC" w:rsidRDefault="00214FDC" w:rsidP="00214FDC">
      <w:pPr>
        <w:pStyle w:val="ListParagraph"/>
        <w:numPr>
          <w:ilvl w:val="1"/>
          <w:numId w:val="15"/>
        </w:numPr>
        <w:rPr>
          <w:color w:val="000000" w:themeColor="text1"/>
        </w:rPr>
      </w:pPr>
      <w:r>
        <w:rPr>
          <w:color w:val="000000" w:themeColor="text1"/>
          <w:u w:val="single"/>
        </w:rPr>
        <w:t>John:</w:t>
      </w:r>
      <w:r>
        <w:rPr>
          <w:color w:val="000000" w:themeColor="text1"/>
        </w:rPr>
        <w:t xml:space="preserve"> We have data on which houses are eligible to armor, on critical infrastructure, on roads, etc. We can identify these different types of infrastructure.</w:t>
      </w:r>
    </w:p>
    <w:p w14:paraId="3E53F56A" w14:textId="2A037A75" w:rsidR="00214FDC" w:rsidRDefault="00214FDC" w:rsidP="00AE320D">
      <w:pPr>
        <w:pStyle w:val="ListParagraph"/>
        <w:numPr>
          <w:ilvl w:val="0"/>
          <w:numId w:val="15"/>
        </w:numPr>
        <w:rPr>
          <w:color w:val="000000" w:themeColor="text1"/>
        </w:rPr>
      </w:pPr>
      <w:r w:rsidRPr="00214FDC">
        <w:rPr>
          <w:color w:val="000000" w:themeColor="text1"/>
          <w:u w:val="single"/>
        </w:rPr>
        <w:t>Charlie:</w:t>
      </w:r>
      <w:r w:rsidRPr="00214FDC">
        <w:rPr>
          <w:color w:val="000000" w:themeColor="text1"/>
        </w:rPr>
        <w:t xml:space="preserve"> Can we be clear what we are protecting?</w:t>
      </w:r>
      <w:r>
        <w:rPr>
          <w:color w:val="000000" w:themeColor="text1"/>
        </w:rPr>
        <w:t xml:space="preserve"> </w:t>
      </w:r>
      <w:r w:rsidRPr="00214FDC">
        <w:rPr>
          <w:color w:val="000000" w:themeColor="text1"/>
        </w:rPr>
        <w:t>Is beach recreation a human activity that would be protected?</w:t>
      </w:r>
    </w:p>
    <w:p w14:paraId="627DA235" w14:textId="1F1AD1FF" w:rsidR="00214FDC" w:rsidRDefault="00214FDC" w:rsidP="00214FDC">
      <w:pPr>
        <w:pStyle w:val="ListParagraph"/>
        <w:numPr>
          <w:ilvl w:val="1"/>
          <w:numId w:val="15"/>
        </w:numPr>
        <w:rPr>
          <w:color w:val="000000" w:themeColor="text1"/>
        </w:rPr>
      </w:pPr>
      <w:r>
        <w:rPr>
          <w:color w:val="000000" w:themeColor="text1"/>
          <w:u w:val="single"/>
        </w:rPr>
        <w:t>Peter:</w:t>
      </w:r>
      <w:r>
        <w:rPr>
          <w:color w:val="000000" w:themeColor="text1"/>
        </w:rPr>
        <w:t xml:space="preserve"> Qualtrics survey has a list of the policies we’ve considered so far. In it everyone can add policies and metrics they want to see</w:t>
      </w:r>
    </w:p>
    <w:p w14:paraId="3BF56594" w14:textId="2562DB4F" w:rsidR="00214FDC" w:rsidRDefault="00015C13" w:rsidP="00214FDC">
      <w:pPr>
        <w:pStyle w:val="ListParagraph"/>
        <w:numPr>
          <w:ilvl w:val="0"/>
          <w:numId w:val="15"/>
        </w:numPr>
        <w:rPr>
          <w:color w:val="000000" w:themeColor="text1"/>
        </w:rPr>
      </w:pPr>
      <w:r w:rsidRPr="00015C13">
        <w:rPr>
          <w:color w:val="000000" w:themeColor="text1"/>
          <w:u w:val="single"/>
        </w:rPr>
        <w:t>Pat</w:t>
      </w:r>
      <w:r>
        <w:rPr>
          <w:color w:val="000000" w:themeColor="text1"/>
        </w:rPr>
        <w:t>: Can Envision balance incentives with costs?</w:t>
      </w:r>
    </w:p>
    <w:p w14:paraId="5C841C65" w14:textId="5BDCE6BA" w:rsidR="00015C13" w:rsidRDefault="00015C13" w:rsidP="00015C13">
      <w:pPr>
        <w:pStyle w:val="ListParagraph"/>
        <w:numPr>
          <w:ilvl w:val="1"/>
          <w:numId w:val="15"/>
        </w:numPr>
        <w:rPr>
          <w:color w:val="000000" w:themeColor="text1"/>
        </w:rPr>
      </w:pPr>
      <w:r w:rsidRPr="00015C13">
        <w:rPr>
          <w:color w:val="000000" w:themeColor="text1"/>
          <w:u w:val="single"/>
        </w:rPr>
        <w:t>Peter</w:t>
      </w:r>
      <w:r>
        <w:rPr>
          <w:color w:val="000000" w:themeColor="text1"/>
        </w:rPr>
        <w:t>: Who pays for it is difficult to specify in Envision. However, this also gets at the style of implementation, and starts getting at equitable resilience. Which we will talk about shortly.</w:t>
      </w:r>
    </w:p>
    <w:p w14:paraId="46F2F3DD" w14:textId="234C3CF1" w:rsidR="00015C13" w:rsidRDefault="00630827" w:rsidP="00015C13">
      <w:pPr>
        <w:pStyle w:val="ListParagraph"/>
        <w:numPr>
          <w:ilvl w:val="0"/>
          <w:numId w:val="15"/>
        </w:numPr>
        <w:rPr>
          <w:color w:val="000000" w:themeColor="text1"/>
        </w:rPr>
      </w:pPr>
      <w:r>
        <w:rPr>
          <w:color w:val="000000" w:themeColor="text1"/>
          <w:u w:val="single"/>
        </w:rPr>
        <w:t xml:space="preserve">Pat: </w:t>
      </w:r>
      <w:r>
        <w:rPr>
          <w:color w:val="000000" w:themeColor="text1"/>
        </w:rPr>
        <w:t>Does not prioritize worst case climate scenario. Those who also agree:</w:t>
      </w:r>
    </w:p>
    <w:p w14:paraId="40B2129D" w14:textId="5AFDF879" w:rsidR="00630827" w:rsidRPr="00630827" w:rsidRDefault="00630827" w:rsidP="00630827">
      <w:pPr>
        <w:pStyle w:val="ListParagraph"/>
        <w:numPr>
          <w:ilvl w:val="1"/>
          <w:numId w:val="15"/>
        </w:numPr>
        <w:rPr>
          <w:color w:val="000000" w:themeColor="text1"/>
        </w:rPr>
      </w:pPr>
      <w:r>
        <w:rPr>
          <w:color w:val="000000" w:themeColor="text1"/>
          <w:u w:val="single"/>
        </w:rPr>
        <w:t>Michael, Meg, Sarah</w:t>
      </w:r>
    </w:p>
    <w:p w14:paraId="3ECAA5B8" w14:textId="41DA7720" w:rsidR="00630827" w:rsidRDefault="00630827" w:rsidP="00630827">
      <w:pPr>
        <w:pStyle w:val="ListParagraph"/>
        <w:numPr>
          <w:ilvl w:val="0"/>
          <w:numId w:val="15"/>
        </w:numPr>
        <w:rPr>
          <w:color w:val="000000" w:themeColor="text1"/>
        </w:rPr>
      </w:pPr>
      <w:r>
        <w:rPr>
          <w:color w:val="000000" w:themeColor="text1"/>
          <w:u w:val="single"/>
        </w:rPr>
        <w:t xml:space="preserve">Jack: </w:t>
      </w:r>
      <w:r>
        <w:rPr>
          <w:color w:val="000000" w:themeColor="text1"/>
        </w:rPr>
        <w:t>Explore the worst case, since it’s plausible if ice sheets collapse. Those who also agree:</w:t>
      </w:r>
    </w:p>
    <w:p w14:paraId="7518E076" w14:textId="04247664" w:rsidR="00630827" w:rsidRDefault="00630827" w:rsidP="00630827">
      <w:pPr>
        <w:pStyle w:val="ListParagraph"/>
        <w:numPr>
          <w:ilvl w:val="1"/>
          <w:numId w:val="15"/>
        </w:numPr>
        <w:rPr>
          <w:color w:val="000000" w:themeColor="text1"/>
        </w:rPr>
      </w:pPr>
      <w:r>
        <w:rPr>
          <w:color w:val="000000" w:themeColor="text1"/>
          <w:u w:val="single"/>
        </w:rPr>
        <w:t>Charlie</w:t>
      </w:r>
    </w:p>
    <w:p w14:paraId="769A131D" w14:textId="6B6C12D0" w:rsidR="00630827" w:rsidRDefault="00630827" w:rsidP="00630827">
      <w:pPr>
        <w:pStyle w:val="ListParagraph"/>
        <w:numPr>
          <w:ilvl w:val="0"/>
          <w:numId w:val="15"/>
        </w:numPr>
        <w:rPr>
          <w:color w:val="000000" w:themeColor="text1"/>
        </w:rPr>
      </w:pPr>
      <w:r w:rsidRPr="00630827">
        <w:rPr>
          <w:color w:val="000000" w:themeColor="text1"/>
          <w:u w:val="single"/>
        </w:rPr>
        <w:t>Philip</w:t>
      </w:r>
      <w:r>
        <w:rPr>
          <w:color w:val="000000" w:themeColor="text1"/>
        </w:rPr>
        <w:t xml:space="preserve">: </w:t>
      </w:r>
      <w:r w:rsidRPr="00630827">
        <w:rPr>
          <w:color w:val="000000" w:themeColor="text1"/>
        </w:rPr>
        <w:t>Even if 2m sea level rise does not happen by 2100, it is fairly likely by 2200. Any appetite for thinking that far out? Esp with the overlay of rising likelihood of M9</w:t>
      </w:r>
      <w:r>
        <w:rPr>
          <w:color w:val="000000" w:themeColor="text1"/>
        </w:rPr>
        <w:t xml:space="preserve"> earthquake and tsunami</w:t>
      </w:r>
    </w:p>
    <w:p w14:paraId="2C1AB6BE" w14:textId="788E6BBB" w:rsidR="00630827" w:rsidRDefault="00630827" w:rsidP="00630827">
      <w:pPr>
        <w:pStyle w:val="ListParagraph"/>
        <w:numPr>
          <w:ilvl w:val="0"/>
          <w:numId w:val="15"/>
        </w:numPr>
        <w:rPr>
          <w:color w:val="000000" w:themeColor="text1"/>
        </w:rPr>
      </w:pPr>
      <w:r>
        <w:rPr>
          <w:color w:val="000000" w:themeColor="text1"/>
          <w:u w:val="single"/>
        </w:rPr>
        <w:lastRenderedPageBreak/>
        <w:t>Meg</w:t>
      </w:r>
      <w:r w:rsidRPr="00630827">
        <w:rPr>
          <w:color w:val="000000" w:themeColor="text1"/>
        </w:rPr>
        <w:t>:</w:t>
      </w:r>
      <w:r>
        <w:rPr>
          <w:color w:val="000000" w:themeColor="text1"/>
        </w:rPr>
        <w:t xml:space="preserve"> </w:t>
      </w:r>
      <w:r w:rsidRPr="00630827">
        <w:rPr>
          <w:color w:val="000000" w:themeColor="text1"/>
        </w:rPr>
        <w:t>Flood ordinance scenario - apply FEMA flood standards to areas affected by SLR. This would affect a larger area than what is required now to be regulated under FEMA flood regulations.</w:t>
      </w:r>
    </w:p>
    <w:p w14:paraId="0AC7DBD9" w14:textId="55094073" w:rsidR="00630827" w:rsidRDefault="00630827" w:rsidP="00630827">
      <w:pPr>
        <w:pStyle w:val="ListParagraph"/>
        <w:numPr>
          <w:ilvl w:val="1"/>
          <w:numId w:val="15"/>
        </w:numPr>
        <w:rPr>
          <w:color w:val="000000" w:themeColor="text1"/>
        </w:rPr>
      </w:pPr>
      <w:r w:rsidRPr="00630827">
        <w:rPr>
          <w:color w:val="000000" w:themeColor="text1"/>
          <w:u w:val="single"/>
        </w:rPr>
        <w:t>Pat, Philip, Charlie</w:t>
      </w:r>
      <w:r>
        <w:rPr>
          <w:color w:val="000000" w:themeColor="text1"/>
        </w:rPr>
        <w:t xml:space="preserve"> think this is a great idea</w:t>
      </w:r>
    </w:p>
    <w:p w14:paraId="5EFA5251" w14:textId="1C774A3E" w:rsidR="00630827" w:rsidRDefault="00101241" w:rsidP="00101241">
      <w:pPr>
        <w:pStyle w:val="ListParagraph"/>
        <w:numPr>
          <w:ilvl w:val="0"/>
          <w:numId w:val="15"/>
        </w:numPr>
        <w:rPr>
          <w:color w:val="000000" w:themeColor="text1"/>
        </w:rPr>
      </w:pPr>
      <w:r w:rsidRPr="00101241">
        <w:rPr>
          <w:color w:val="000000" w:themeColor="text1"/>
          <w:u w:val="single"/>
        </w:rPr>
        <w:t>Philip:</w:t>
      </w:r>
      <w:r>
        <w:rPr>
          <w:color w:val="000000" w:themeColor="text1"/>
        </w:rPr>
        <w:t xml:space="preserve"> </w:t>
      </w:r>
      <w:r w:rsidRPr="00101241">
        <w:rPr>
          <w:color w:val="000000" w:themeColor="text1"/>
        </w:rPr>
        <w:t>I’ve always loved the 12-square tile diagram. Now I have a thought based on this discussion and Meg’s comment… and that’s the potential path dependence. That is, a policy scenario that is now exceedingly unlikely might become more palatable if the climate scenario unfolds higher than expected. That is, rather than just modeling each of the 12 tiles as a fixed evolution, what if you start out at one extreme but 20 years later the climate /CSZ scenario goes a different way and the policy changes?</w:t>
      </w:r>
    </w:p>
    <w:p w14:paraId="2767F5F4" w14:textId="75AF9294" w:rsidR="00101241" w:rsidRDefault="00101241" w:rsidP="00101241">
      <w:pPr>
        <w:pStyle w:val="ListParagraph"/>
        <w:numPr>
          <w:ilvl w:val="1"/>
          <w:numId w:val="15"/>
        </w:numPr>
        <w:rPr>
          <w:color w:val="000000" w:themeColor="text1"/>
        </w:rPr>
      </w:pPr>
      <w:r>
        <w:rPr>
          <w:color w:val="000000" w:themeColor="text1"/>
          <w:u w:val="single"/>
        </w:rPr>
        <w:t>Peter:</w:t>
      </w:r>
      <w:r>
        <w:rPr>
          <w:color w:val="000000" w:themeColor="text1"/>
        </w:rPr>
        <w:t xml:space="preserve"> Adaptation pathways</w:t>
      </w:r>
    </w:p>
    <w:p w14:paraId="6B9720E3" w14:textId="6E805590" w:rsidR="00AA5A99" w:rsidRDefault="00AA5A99" w:rsidP="00AA5A99">
      <w:pPr>
        <w:pStyle w:val="ListParagraph"/>
        <w:numPr>
          <w:ilvl w:val="1"/>
          <w:numId w:val="15"/>
        </w:numPr>
        <w:rPr>
          <w:color w:val="000000" w:themeColor="text1"/>
        </w:rPr>
      </w:pPr>
      <w:r>
        <w:rPr>
          <w:color w:val="000000" w:themeColor="text1"/>
          <w:u w:val="single"/>
        </w:rPr>
        <w:t>Steve:</w:t>
      </w:r>
      <w:r>
        <w:rPr>
          <w:color w:val="000000" w:themeColor="text1"/>
        </w:rPr>
        <w:t xml:space="preserve"> </w:t>
      </w:r>
      <w:r w:rsidRPr="00AA5A99">
        <w:rPr>
          <w:color w:val="000000" w:themeColor="text1"/>
        </w:rPr>
        <w:t>Thanks for this comment Phil - path dependence is definitely something I am interested in and understanding what those "new" options would be is an important discussion</w:t>
      </w:r>
    </w:p>
    <w:p w14:paraId="4C5F6601" w14:textId="267171F1" w:rsidR="00AA5A99" w:rsidRDefault="00AA5A99" w:rsidP="00AA5A99">
      <w:pPr>
        <w:pStyle w:val="ListParagraph"/>
        <w:numPr>
          <w:ilvl w:val="1"/>
          <w:numId w:val="15"/>
        </w:numPr>
        <w:rPr>
          <w:color w:val="000000" w:themeColor="text1"/>
        </w:rPr>
      </w:pPr>
      <w:r>
        <w:rPr>
          <w:color w:val="000000" w:themeColor="text1"/>
          <w:u w:val="single"/>
        </w:rPr>
        <w:t>Philip:</w:t>
      </w:r>
      <w:r>
        <w:rPr>
          <w:color w:val="000000" w:themeColor="text1"/>
        </w:rPr>
        <w:t xml:space="preserve"> </w:t>
      </w:r>
      <w:r w:rsidRPr="00AA5A99">
        <w:rPr>
          <w:color w:val="000000" w:themeColor="text1"/>
        </w:rPr>
        <w:t>I think what I was driving at is the paths look different once you have sunk costs</w:t>
      </w:r>
    </w:p>
    <w:p w14:paraId="692CF481" w14:textId="026157C7" w:rsidR="001E7FCC" w:rsidRDefault="001E7FCC" w:rsidP="00AA5A99">
      <w:pPr>
        <w:pStyle w:val="ListParagraph"/>
        <w:numPr>
          <w:ilvl w:val="1"/>
          <w:numId w:val="15"/>
        </w:numPr>
        <w:rPr>
          <w:color w:val="000000" w:themeColor="text1"/>
        </w:rPr>
      </w:pPr>
      <w:r>
        <w:rPr>
          <w:color w:val="000000" w:themeColor="text1"/>
          <w:u w:val="single"/>
        </w:rPr>
        <w:t>Pat:</w:t>
      </w:r>
      <w:r>
        <w:rPr>
          <w:color w:val="000000" w:themeColor="text1"/>
        </w:rPr>
        <w:t xml:space="preserve"> Would like to see pathways with sunk costs vs those not beholden to sunk costs. If there’s anywhere in the country we can look at this, the Oregon Coast would be it.</w:t>
      </w:r>
    </w:p>
    <w:p w14:paraId="6B712590" w14:textId="5583B1D2" w:rsidR="001E7FCC" w:rsidRDefault="001E7FCC" w:rsidP="00AA5A99">
      <w:pPr>
        <w:pStyle w:val="ListParagraph"/>
        <w:numPr>
          <w:ilvl w:val="1"/>
          <w:numId w:val="15"/>
        </w:numPr>
        <w:rPr>
          <w:color w:val="000000" w:themeColor="text1"/>
        </w:rPr>
      </w:pPr>
      <w:r>
        <w:rPr>
          <w:color w:val="000000" w:themeColor="text1"/>
          <w:u w:val="single"/>
        </w:rPr>
        <w:t>Peter:</w:t>
      </w:r>
      <w:r>
        <w:rPr>
          <w:color w:val="000000" w:themeColor="text1"/>
        </w:rPr>
        <w:t xml:space="preserve"> Maybe have a hybrid adaptation pathway?</w:t>
      </w:r>
    </w:p>
    <w:p w14:paraId="384997C9" w14:textId="4E28BA2B" w:rsidR="001E7FCC" w:rsidRDefault="001E7FCC" w:rsidP="00AA5A99">
      <w:pPr>
        <w:pStyle w:val="ListParagraph"/>
        <w:numPr>
          <w:ilvl w:val="1"/>
          <w:numId w:val="15"/>
        </w:numPr>
        <w:rPr>
          <w:color w:val="000000" w:themeColor="text1"/>
        </w:rPr>
      </w:pPr>
      <w:r>
        <w:rPr>
          <w:color w:val="000000" w:themeColor="text1"/>
          <w:u w:val="single"/>
        </w:rPr>
        <w:t>Pat:</w:t>
      </w:r>
      <w:r>
        <w:rPr>
          <w:color w:val="000000" w:themeColor="text1"/>
        </w:rPr>
        <w:t xml:space="preserve"> How would development look like after the earthquake? Can we model development after the earthquake? </w:t>
      </w:r>
    </w:p>
    <w:p w14:paraId="0B7AD1DA" w14:textId="55799A39" w:rsidR="001E7FCC" w:rsidRDefault="001E7FCC" w:rsidP="00AA5A99">
      <w:pPr>
        <w:pStyle w:val="ListParagraph"/>
        <w:numPr>
          <w:ilvl w:val="1"/>
          <w:numId w:val="15"/>
        </w:numPr>
        <w:rPr>
          <w:color w:val="000000" w:themeColor="text1"/>
        </w:rPr>
      </w:pPr>
      <w:r>
        <w:rPr>
          <w:color w:val="000000" w:themeColor="text1"/>
          <w:u w:val="single"/>
        </w:rPr>
        <w:t>Peter:</w:t>
      </w:r>
      <w:r>
        <w:rPr>
          <w:color w:val="000000" w:themeColor="text1"/>
        </w:rPr>
        <w:t xml:space="preserve"> Maybe an acute baseline scenario could have development after the earthquake?</w:t>
      </w:r>
    </w:p>
    <w:p w14:paraId="42CC893D" w14:textId="45ACC6D2" w:rsidR="00530CC2" w:rsidRDefault="00530CC2" w:rsidP="00C644E2">
      <w:pPr>
        <w:rPr>
          <w:b/>
          <w:color w:val="000000" w:themeColor="text1"/>
        </w:rPr>
      </w:pPr>
      <w:r w:rsidRPr="00C644E2">
        <w:rPr>
          <w:b/>
          <w:color w:val="000000" w:themeColor="text1"/>
        </w:rPr>
        <w:t xml:space="preserve">Interactive </w:t>
      </w:r>
      <w:r w:rsidR="00BD4E88" w:rsidRPr="00C644E2">
        <w:rPr>
          <w:b/>
          <w:color w:val="000000" w:themeColor="text1"/>
        </w:rPr>
        <w:t>breakout discussions on scenari</w:t>
      </w:r>
      <w:r w:rsidR="00B4393C">
        <w:rPr>
          <w:b/>
          <w:color w:val="000000" w:themeColor="text1"/>
        </w:rPr>
        <w:t>os and styles of implementation (Jenna)</w:t>
      </w:r>
    </w:p>
    <w:p w14:paraId="5A3BDBAE" w14:textId="5167F6E3" w:rsidR="00101241" w:rsidRPr="00101241" w:rsidRDefault="00630827" w:rsidP="00101241">
      <w:pPr>
        <w:pStyle w:val="ListParagraph"/>
        <w:numPr>
          <w:ilvl w:val="0"/>
          <w:numId w:val="15"/>
        </w:numPr>
        <w:rPr>
          <w:color w:val="000000" w:themeColor="text1"/>
        </w:rPr>
      </w:pPr>
      <w:r>
        <w:rPr>
          <w:color w:val="000000" w:themeColor="text1"/>
        </w:rPr>
        <w:t xml:space="preserve">See </w:t>
      </w:r>
      <w:r w:rsidR="00101241">
        <w:rPr>
          <w:color w:val="000000" w:themeColor="text1"/>
        </w:rPr>
        <w:t>Styles of Implementation breakout group document on Box</w:t>
      </w:r>
    </w:p>
    <w:p w14:paraId="0CAAF17A" w14:textId="21617950" w:rsidR="00530CC2" w:rsidRDefault="00530CC2" w:rsidP="00C644E2">
      <w:pPr>
        <w:rPr>
          <w:b/>
          <w:color w:val="000000" w:themeColor="text1"/>
        </w:rPr>
      </w:pPr>
      <w:r w:rsidRPr="00C644E2">
        <w:rPr>
          <w:b/>
          <w:color w:val="000000" w:themeColor="text1"/>
        </w:rPr>
        <w:t>Discussion</w:t>
      </w:r>
      <w:r w:rsidR="00603908" w:rsidRPr="00C644E2">
        <w:rPr>
          <w:b/>
          <w:color w:val="000000" w:themeColor="text1"/>
        </w:rPr>
        <w:t>/report back</w:t>
      </w:r>
    </w:p>
    <w:p w14:paraId="3377AA8F" w14:textId="17433540" w:rsidR="00A42A27" w:rsidRDefault="006D4D8A" w:rsidP="00C644E2">
      <w:pPr>
        <w:pStyle w:val="ListParagraph"/>
        <w:numPr>
          <w:ilvl w:val="0"/>
          <w:numId w:val="15"/>
        </w:numPr>
        <w:rPr>
          <w:color w:val="000000" w:themeColor="text1"/>
        </w:rPr>
      </w:pPr>
      <w:r>
        <w:rPr>
          <w:color w:val="000000" w:themeColor="text1"/>
        </w:rPr>
        <w:t>Jenna’s group:</w:t>
      </w:r>
    </w:p>
    <w:p w14:paraId="085E9266" w14:textId="6A3AC53A" w:rsidR="006D4D8A" w:rsidRDefault="006D4D8A" w:rsidP="006D4D8A">
      <w:pPr>
        <w:pStyle w:val="ListParagraph"/>
        <w:numPr>
          <w:ilvl w:val="1"/>
          <w:numId w:val="15"/>
        </w:numPr>
        <w:rPr>
          <w:color w:val="000000" w:themeColor="text1"/>
        </w:rPr>
      </w:pPr>
      <w:r>
        <w:rPr>
          <w:color w:val="000000" w:themeColor="text1"/>
        </w:rPr>
        <w:t>Had a great conversation about targeted implementation approach. General consensus that having targeted vs untargeted was a good idea.</w:t>
      </w:r>
    </w:p>
    <w:p w14:paraId="6BAD3A07" w14:textId="68A837EC" w:rsidR="006D4D8A" w:rsidRDefault="006D4D8A" w:rsidP="006D4D8A">
      <w:pPr>
        <w:pStyle w:val="ListParagraph"/>
        <w:numPr>
          <w:ilvl w:val="1"/>
          <w:numId w:val="15"/>
        </w:numPr>
        <w:rPr>
          <w:color w:val="000000" w:themeColor="text1"/>
        </w:rPr>
      </w:pPr>
      <w:r>
        <w:rPr>
          <w:color w:val="000000" w:themeColor="text1"/>
        </w:rPr>
        <w:t>Do chronic and acute hazards match up with measures of socioeconomic vulnerability? Maybe not. So, how to target exposure risk but also socioeconomic vulnerability.</w:t>
      </w:r>
    </w:p>
    <w:p w14:paraId="18764F20" w14:textId="197F35CA" w:rsidR="006D4D8A" w:rsidRDefault="006D4D8A" w:rsidP="006D4D8A">
      <w:pPr>
        <w:pStyle w:val="ListParagraph"/>
        <w:numPr>
          <w:ilvl w:val="1"/>
          <w:numId w:val="15"/>
        </w:numPr>
        <w:rPr>
          <w:color w:val="000000" w:themeColor="text1"/>
        </w:rPr>
      </w:pPr>
      <w:r>
        <w:rPr>
          <w:color w:val="000000" w:themeColor="text1"/>
        </w:rPr>
        <w:t>Are targeted policies – e.g., targeting black businesses – feasible/implementable in reality? May have legal issues down the road. But there may be pathways to do this, especially after Covid.</w:t>
      </w:r>
    </w:p>
    <w:p w14:paraId="403F5369" w14:textId="7B623480" w:rsidR="006D4D8A" w:rsidRDefault="006D4D8A" w:rsidP="006D4D8A">
      <w:pPr>
        <w:pStyle w:val="ListParagraph"/>
        <w:numPr>
          <w:ilvl w:val="1"/>
          <w:numId w:val="15"/>
        </w:numPr>
        <w:rPr>
          <w:color w:val="000000" w:themeColor="text1"/>
        </w:rPr>
      </w:pPr>
      <w:r w:rsidRPr="006D4D8A">
        <w:rPr>
          <w:color w:val="000000" w:themeColor="text1"/>
          <w:u w:val="single"/>
        </w:rPr>
        <w:t>Charlie</w:t>
      </w:r>
      <w:r>
        <w:rPr>
          <w:color w:val="000000" w:themeColor="text1"/>
        </w:rPr>
        <w:t xml:space="preserve">: </w:t>
      </w:r>
      <w:r w:rsidRPr="006D4D8A">
        <w:rPr>
          <w:color w:val="000000" w:themeColor="text1"/>
        </w:rPr>
        <w:t>Workforce centers is really good to think through from a socio-demographic standpoint, we really exposed a lot of that importance on the coast with COVID for sure</w:t>
      </w:r>
    </w:p>
    <w:p w14:paraId="01850D76" w14:textId="4C02FFC8" w:rsidR="006D4D8A" w:rsidRDefault="006D4D8A" w:rsidP="006D4D8A">
      <w:pPr>
        <w:pStyle w:val="ListParagraph"/>
        <w:numPr>
          <w:ilvl w:val="1"/>
          <w:numId w:val="15"/>
        </w:numPr>
        <w:rPr>
          <w:color w:val="000000" w:themeColor="text1"/>
        </w:rPr>
      </w:pPr>
      <w:r>
        <w:rPr>
          <w:color w:val="000000" w:themeColor="text1"/>
        </w:rPr>
        <w:t>Clarifying language. “Resources” here means largely financial mechanisms in Envision.</w:t>
      </w:r>
    </w:p>
    <w:p w14:paraId="2A1B7BA4" w14:textId="100A0C87" w:rsidR="006D4D8A" w:rsidRDefault="006D4D8A" w:rsidP="006D4D8A">
      <w:pPr>
        <w:pStyle w:val="ListParagraph"/>
        <w:numPr>
          <w:ilvl w:val="0"/>
          <w:numId w:val="15"/>
        </w:numPr>
        <w:rPr>
          <w:color w:val="000000" w:themeColor="text1"/>
        </w:rPr>
      </w:pPr>
      <w:r>
        <w:rPr>
          <w:color w:val="000000" w:themeColor="text1"/>
        </w:rPr>
        <w:t>Steve’s group:</w:t>
      </w:r>
    </w:p>
    <w:p w14:paraId="6C8F58E7" w14:textId="38C15220" w:rsidR="006D4D8A" w:rsidRDefault="006D4D8A" w:rsidP="006D4D8A">
      <w:pPr>
        <w:pStyle w:val="ListParagraph"/>
        <w:numPr>
          <w:ilvl w:val="1"/>
          <w:numId w:val="15"/>
        </w:numPr>
        <w:rPr>
          <w:color w:val="000000" w:themeColor="text1"/>
        </w:rPr>
      </w:pPr>
      <w:r>
        <w:rPr>
          <w:color w:val="000000" w:themeColor="text1"/>
        </w:rPr>
        <w:t>The most politically viable would be distributing the resources to a combination of socioeconomic and exposure risk. Targeting them separately would be less feasible.</w:t>
      </w:r>
    </w:p>
    <w:p w14:paraId="6B786D5D" w14:textId="31D64093" w:rsidR="006D4D8A" w:rsidRPr="00A42A27" w:rsidRDefault="006D4D8A" w:rsidP="006D4D8A">
      <w:pPr>
        <w:pStyle w:val="ListParagraph"/>
        <w:numPr>
          <w:ilvl w:val="0"/>
          <w:numId w:val="15"/>
        </w:numPr>
        <w:rPr>
          <w:color w:val="000000" w:themeColor="text1"/>
        </w:rPr>
      </w:pPr>
      <w:r>
        <w:rPr>
          <w:color w:val="000000" w:themeColor="text1"/>
        </w:rPr>
        <w:t xml:space="preserve">Both groups didn’t get to the distribution metrics. Can see them again </w:t>
      </w:r>
      <w:r w:rsidR="002A0A7A">
        <w:rPr>
          <w:color w:val="000000" w:themeColor="text1"/>
        </w:rPr>
        <w:t xml:space="preserve">and make comments in the Qualtrics survey. </w:t>
      </w:r>
    </w:p>
    <w:p w14:paraId="32B578DB" w14:textId="5986D440" w:rsidR="00825FE8" w:rsidRDefault="00825FE8" w:rsidP="00C644E2">
      <w:pPr>
        <w:rPr>
          <w:b/>
        </w:rPr>
      </w:pPr>
      <w:r w:rsidRPr="00C644E2">
        <w:rPr>
          <w:b/>
        </w:rPr>
        <w:lastRenderedPageBreak/>
        <w:t>Wrap up/next steps/project timeline</w:t>
      </w:r>
      <w:r w:rsidR="000212F1" w:rsidRPr="00C644E2">
        <w:rPr>
          <w:b/>
        </w:rPr>
        <w:t>/informal discussion of statewide and regional resilience efforts</w:t>
      </w:r>
      <w:r w:rsidR="00C644E2" w:rsidRPr="00C644E2">
        <w:rPr>
          <w:b/>
        </w:rPr>
        <w:t xml:space="preserve"> </w:t>
      </w:r>
      <w:r w:rsidRPr="00C644E2">
        <w:rPr>
          <w:b/>
        </w:rPr>
        <w:t>(</w:t>
      </w:r>
      <w:r w:rsidR="008341C0" w:rsidRPr="00C644E2">
        <w:rPr>
          <w:b/>
        </w:rPr>
        <w:t>Peter</w:t>
      </w:r>
      <w:r w:rsidRPr="00C644E2">
        <w:rPr>
          <w:b/>
        </w:rPr>
        <w:t>)</w:t>
      </w:r>
    </w:p>
    <w:p w14:paraId="24897A30" w14:textId="21B786D4" w:rsidR="00A42A27" w:rsidRDefault="002A0A7A" w:rsidP="00C644E2">
      <w:pPr>
        <w:pStyle w:val="ListParagraph"/>
        <w:numPr>
          <w:ilvl w:val="0"/>
          <w:numId w:val="15"/>
        </w:numPr>
        <w:rPr>
          <w:color w:val="000000" w:themeColor="text1"/>
        </w:rPr>
      </w:pPr>
      <w:r>
        <w:rPr>
          <w:color w:val="000000" w:themeColor="text1"/>
          <w:u w:val="single"/>
        </w:rPr>
        <w:t xml:space="preserve">Meg: </w:t>
      </w:r>
      <w:r>
        <w:rPr>
          <w:color w:val="000000" w:themeColor="text1"/>
        </w:rPr>
        <w:t>DLCD is submitting a proposal today about looking at vulnerable populations on the Oregon Coast, using adaptation pathways. She can share the whole proposal once it’s finished.</w:t>
      </w:r>
    </w:p>
    <w:p w14:paraId="18BC431E" w14:textId="5533ACCB" w:rsidR="002A0A7A" w:rsidRDefault="002A0A7A" w:rsidP="002A0A7A">
      <w:pPr>
        <w:pStyle w:val="ListParagraph"/>
        <w:numPr>
          <w:ilvl w:val="1"/>
          <w:numId w:val="15"/>
        </w:numPr>
        <w:rPr>
          <w:color w:val="000000" w:themeColor="text1"/>
        </w:rPr>
      </w:pPr>
      <w:r>
        <w:rPr>
          <w:color w:val="000000" w:themeColor="text1"/>
          <w:u w:val="single"/>
        </w:rPr>
        <w:t>Gwen, Michael</w:t>
      </w:r>
      <w:r>
        <w:rPr>
          <w:color w:val="000000" w:themeColor="text1"/>
        </w:rPr>
        <w:t xml:space="preserve"> and us would love to see this proposal.</w:t>
      </w:r>
    </w:p>
    <w:p w14:paraId="303311F8" w14:textId="647A63C7" w:rsidR="005F0CBA" w:rsidRDefault="002A0A7A" w:rsidP="002A0A7A">
      <w:pPr>
        <w:pStyle w:val="ListParagraph"/>
        <w:numPr>
          <w:ilvl w:val="1"/>
          <w:numId w:val="15"/>
        </w:numPr>
        <w:rPr>
          <w:color w:val="000000" w:themeColor="text1"/>
        </w:rPr>
      </w:pPr>
      <w:r>
        <w:rPr>
          <w:color w:val="000000" w:themeColor="text1"/>
        </w:rPr>
        <w:t>Brief discussion about adaptation pathways</w:t>
      </w:r>
    </w:p>
    <w:p w14:paraId="4652A35B" w14:textId="2A6A3BC2" w:rsidR="002A0A7A" w:rsidRDefault="00270290" w:rsidP="002A0A7A">
      <w:pPr>
        <w:pStyle w:val="ListParagraph"/>
        <w:numPr>
          <w:ilvl w:val="0"/>
          <w:numId w:val="15"/>
        </w:numPr>
        <w:rPr>
          <w:color w:val="000000" w:themeColor="text1"/>
        </w:rPr>
      </w:pPr>
      <w:r>
        <w:rPr>
          <w:color w:val="000000" w:themeColor="text1"/>
        </w:rPr>
        <w:t>Discussed plans for next couple of months (our 3</w:t>
      </w:r>
      <w:r w:rsidRPr="00270290">
        <w:rPr>
          <w:color w:val="000000" w:themeColor="text1"/>
          <w:vertAlign w:val="superscript"/>
        </w:rPr>
        <w:t>rd</w:t>
      </w:r>
      <w:r>
        <w:rPr>
          <w:color w:val="000000" w:themeColor="text1"/>
        </w:rPr>
        <w:t xml:space="preserve"> and final year of the project), next AC meeting.</w:t>
      </w:r>
    </w:p>
    <w:p w14:paraId="60EF3DCF" w14:textId="0AEFFAFA" w:rsidR="00270290" w:rsidRDefault="00270290" w:rsidP="002A0A7A">
      <w:pPr>
        <w:pStyle w:val="ListParagraph"/>
        <w:numPr>
          <w:ilvl w:val="0"/>
          <w:numId w:val="15"/>
        </w:numPr>
        <w:rPr>
          <w:color w:val="000000" w:themeColor="text1"/>
        </w:rPr>
      </w:pPr>
      <w:r w:rsidRPr="00270290">
        <w:rPr>
          <w:color w:val="000000" w:themeColor="text1"/>
          <w:u w:val="single"/>
        </w:rPr>
        <w:t>Jay</w:t>
      </w:r>
      <w:r>
        <w:rPr>
          <w:color w:val="000000" w:themeColor="text1"/>
        </w:rPr>
        <w:t>: Coastal Caucus’ fears of losing ability to develop the coast have really impacted DOGAMI. This is a concerning situation. Appreciates that we are looking at the problem</w:t>
      </w:r>
      <w:r w:rsidR="00275A4B">
        <w:rPr>
          <w:color w:val="000000" w:themeColor="text1"/>
        </w:rPr>
        <w:t>, our work is very relevant right now.</w:t>
      </w:r>
      <w:bookmarkStart w:id="0" w:name="_GoBack"/>
      <w:bookmarkEnd w:id="0"/>
    </w:p>
    <w:p w14:paraId="5CC0113E" w14:textId="031B698E" w:rsidR="00270290" w:rsidRPr="00270290" w:rsidRDefault="00270290" w:rsidP="0084499F">
      <w:pPr>
        <w:pStyle w:val="ListParagraph"/>
        <w:numPr>
          <w:ilvl w:val="1"/>
          <w:numId w:val="15"/>
        </w:numPr>
        <w:rPr>
          <w:color w:val="000000" w:themeColor="text1"/>
        </w:rPr>
      </w:pPr>
      <w:r w:rsidRPr="00270290">
        <w:rPr>
          <w:color w:val="000000" w:themeColor="text1"/>
          <w:u w:val="single"/>
        </w:rPr>
        <w:t>Charlie</w:t>
      </w:r>
      <w:r w:rsidRPr="00270290">
        <w:rPr>
          <w:color w:val="000000" w:themeColor="text1"/>
        </w:rPr>
        <w:t>: It was driven by money mismanagement really</w:t>
      </w:r>
      <w:r>
        <w:rPr>
          <w:color w:val="000000" w:themeColor="text1"/>
        </w:rPr>
        <w:t>,</w:t>
      </w:r>
      <w:r w:rsidRPr="00270290">
        <w:rPr>
          <w:color w:val="000000" w:themeColor="text1"/>
        </w:rPr>
        <w:t xml:space="preserve"> but agree a terrible loss</w:t>
      </w:r>
      <w:r>
        <w:rPr>
          <w:color w:val="000000" w:themeColor="text1"/>
        </w:rPr>
        <w:t>. Recommends reaching out to your legislators.</w:t>
      </w:r>
    </w:p>
    <w:p w14:paraId="65B13749" w14:textId="4F9BC1E6" w:rsidR="00270290" w:rsidRDefault="00270290" w:rsidP="00270290">
      <w:pPr>
        <w:pStyle w:val="ListParagraph"/>
        <w:numPr>
          <w:ilvl w:val="1"/>
          <w:numId w:val="15"/>
        </w:numPr>
        <w:rPr>
          <w:color w:val="000000" w:themeColor="text1"/>
        </w:rPr>
      </w:pPr>
      <w:r w:rsidRPr="00270290">
        <w:rPr>
          <w:color w:val="000000" w:themeColor="text1"/>
          <w:u w:val="single"/>
        </w:rPr>
        <w:t>Sarah</w:t>
      </w:r>
      <w:r>
        <w:rPr>
          <w:color w:val="000000" w:themeColor="text1"/>
        </w:rPr>
        <w:t xml:space="preserve">: </w:t>
      </w:r>
      <w:r w:rsidRPr="00270290">
        <w:rPr>
          <w:color w:val="000000" w:themeColor="text1"/>
        </w:rPr>
        <w:t>Charlie, Tillamook County already sent a letter of support</w:t>
      </w:r>
    </w:p>
    <w:p w14:paraId="256A6B66" w14:textId="698FABA8" w:rsidR="00270290" w:rsidRPr="00270290" w:rsidRDefault="00270290" w:rsidP="00270290">
      <w:pPr>
        <w:pStyle w:val="ListParagraph"/>
        <w:numPr>
          <w:ilvl w:val="0"/>
          <w:numId w:val="15"/>
        </w:numPr>
        <w:rPr>
          <w:color w:val="000000" w:themeColor="text1"/>
        </w:rPr>
      </w:pPr>
      <w:r>
        <w:rPr>
          <w:color w:val="000000" w:themeColor="text1"/>
          <w:u w:val="single"/>
        </w:rPr>
        <w:t>Charlie</w:t>
      </w:r>
      <w:r w:rsidRPr="00270290">
        <w:t xml:space="preserve">: </w:t>
      </w:r>
      <w:r>
        <w:t>Asked if someone from our team would be interested in presenting for Surfrider folks or the general public?</w:t>
      </w:r>
    </w:p>
    <w:p w14:paraId="0F8AAC9D" w14:textId="31715856" w:rsidR="00830156" w:rsidRPr="00830156" w:rsidRDefault="00830156" w:rsidP="00830156">
      <w:pPr>
        <w:pStyle w:val="ListParagraph"/>
        <w:numPr>
          <w:ilvl w:val="1"/>
          <w:numId w:val="15"/>
        </w:numPr>
        <w:rPr>
          <w:color w:val="000000" w:themeColor="text1"/>
        </w:rPr>
      </w:pPr>
      <w:r>
        <w:rPr>
          <w:color w:val="000000" w:themeColor="text1"/>
          <w:u w:val="single"/>
        </w:rPr>
        <w:t>Peter</w:t>
      </w:r>
      <w:r w:rsidRPr="00830156">
        <w:t xml:space="preserve">: </w:t>
      </w:r>
      <w:r>
        <w:t>We can come up with a group that would be more than happy to present. Maybe in early spring?</w:t>
      </w:r>
    </w:p>
    <w:sectPr w:rsidR="00830156" w:rsidRPr="00830156" w:rsidSect="00CE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87F"/>
    <w:multiLevelType w:val="hybridMultilevel"/>
    <w:tmpl w:val="19AC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41773"/>
    <w:multiLevelType w:val="hybridMultilevel"/>
    <w:tmpl w:val="7412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370A"/>
    <w:multiLevelType w:val="multilevel"/>
    <w:tmpl w:val="C26E879A"/>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96EEC"/>
    <w:multiLevelType w:val="hybridMultilevel"/>
    <w:tmpl w:val="439C3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7A1763"/>
    <w:multiLevelType w:val="multilevel"/>
    <w:tmpl w:val="BB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83A07"/>
    <w:multiLevelType w:val="hybridMultilevel"/>
    <w:tmpl w:val="03EE04A8"/>
    <w:lvl w:ilvl="0" w:tplc="3F80892C">
      <w:start w:val="1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E1070A"/>
    <w:multiLevelType w:val="hybridMultilevel"/>
    <w:tmpl w:val="A832F2C6"/>
    <w:lvl w:ilvl="0" w:tplc="4D485C1A">
      <w:start w:val="19"/>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C233A77"/>
    <w:multiLevelType w:val="hybridMultilevel"/>
    <w:tmpl w:val="584E38F2"/>
    <w:lvl w:ilvl="0" w:tplc="0C2A2254">
      <w:start w:val="1"/>
      <w:numFmt w:val="decimal"/>
      <w:lvlText w:val="%1."/>
      <w:lvlJc w:val="left"/>
      <w:pPr>
        <w:tabs>
          <w:tab w:val="num" w:pos="720"/>
        </w:tabs>
        <w:ind w:left="720" w:hanging="360"/>
      </w:pPr>
    </w:lvl>
    <w:lvl w:ilvl="1" w:tplc="41B65F8A">
      <w:start w:val="1"/>
      <w:numFmt w:val="decimal"/>
      <w:lvlText w:val="%2."/>
      <w:lvlJc w:val="left"/>
      <w:pPr>
        <w:tabs>
          <w:tab w:val="num" w:pos="1440"/>
        </w:tabs>
        <w:ind w:left="1440" w:hanging="360"/>
      </w:pPr>
    </w:lvl>
    <w:lvl w:ilvl="2" w:tplc="AC98CF22" w:tentative="1">
      <w:start w:val="1"/>
      <w:numFmt w:val="decimal"/>
      <w:lvlText w:val="%3."/>
      <w:lvlJc w:val="left"/>
      <w:pPr>
        <w:tabs>
          <w:tab w:val="num" w:pos="2160"/>
        </w:tabs>
        <w:ind w:left="2160" w:hanging="360"/>
      </w:pPr>
    </w:lvl>
    <w:lvl w:ilvl="3" w:tplc="01A46B76" w:tentative="1">
      <w:start w:val="1"/>
      <w:numFmt w:val="decimal"/>
      <w:lvlText w:val="%4."/>
      <w:lvlJc w:val="left"/>
      <w:pPr>
        <w:tabs>
          <w:tab w:val="num" w:pos="2880"/>
        </w:tabs>
        <w:ind w:left="2880" w:hanging="360"/>
      </w:pPr>
    </w:lvl>
    <w:lvl w:ilvl="4" w:tplc="153E3E26" w:tentative="1">
      <w:start w:val="1"/>
      <w:numFmt w:val="decimal"/>
      <w:lvlText w:val="%5."/>
      <w:lvlJc w:val="left"/>
      <w:pPr>
        <w:tabs>
          <w:tab w:val="num" w:pos="3600"/>
        </w:tabs>
        <w:ind w:left="3600" w:hanging="360"/>
      </w:pPr>
    </w:lvl>
    <w:lvl w:ilvl="5" w:tplc="89A63BAC" w:tentative="1">
      <w:start w:val="1"/>
      <w:numFmt w:val="decimal"/>
      <w:lvlText w:val="%6."/>
      <w:lvlJc w:val="left"/>
      <w:pPr>
        <w:tabs>
          <w:tab w:val="num" w:pos="4320"/>
        </w:tabs>
        <w:ind w:left="4320" w:hanging="360"/>
      </w:pPr>
    </w:lvl>
    <w:lvl w:ilvl="6" w:tplc="8D2E8EB6" w:tentative="1">
      <w:start w:val="1"/>
      <w:numFmt w:val="decimal"/>
      <w:lvlText w:val="%7."/>
      <w:lvlJc w:val="left"/>
      <w:pPr>
        <w:tabs>
          <w:tab w:val="num" w:pos="5040"/>
        </w:tabs>
        <w:ind w:left="5040" w:hanging="360"/>
      </w:pPr>
    </w:lvl>
    <w:lvl w:ilvl="7" w:tplc="72BAA8F4" w:tentative="1">
      <w:start w:val="1"/>
      <w:numFmt w:val="decimal"/>
      <w:lvlText w:val="%8."/>
      <w:lvlJc w:val="left"/>
      <w:pPr>
        <w:tabs>
          <w:tab w:val="num" w:pos="5760"/>
        </w:tabs>
        <w:ind w:left="5760" w:hanging="360"/>
      </w:pPr>
    </w:lvl>
    <w:lvl w:ilvl="8" w:tplc="18B2E0F4" w:tentative="1">
      <w:start w:val="1"/>
      <w:numFmt w:val="decimal"/>
      <w:lvlText w:val="%9."/>
      <w:lvlJc w:val="left"/>
      <w:pPr>
        <w:tabs>
          <w:tab w:val="num" w:pos="6480"/>
        </w:tabs>
        <w:ind w:left="6480" w:hanging="360"/>
      </w:pPr>
    </w:lvl>
  </w:abstractNum>
  <w:abstractNum w:abstractNumId="8" w15:restartNumberingAfterBreak="0">
    <w:nsid w:val="3C430902"/>
    <w:multiLevelType w:val="hybridMultilevel"/>
    <w:tmpl w:val="7E7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634FC"/>
    <w:multiLevelType w:val="hybridMultilevel"/>
    <w:tmpl w:val="24AAE1BE"/>
    <w:lvl w:ilvl="0" w:tplc="E19CA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57C7E"/>
    <w:multiLevelType w:val="hybridMultilevel"/>
    <w:tmpl w:val="AEAEE326"/>
    <w:lvl w:ilvl="0" w:tplc="83DAD3E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E5722B"/>
    <w:multiLevelType w:val="hybridMultilevel"/>
    <w:tmpl w:val="792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D6E56"/>
    <w:multiLevelType w:val="hybridMultilevel"/>
    <w:tmpl w:val="FCC49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47F92"/>
    <w:multiLevelType w:val="hybridMultilevel"/>
    <w:tmpl w:val="F8F68CEA"/>
    <w:lvl w:ilvl="0" w:tplc="AFF24D76">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AD0A1F"/>
    <w:multiLevelType w:val="hybridMultilevel"/>
    <w:tmpl w:val="0C7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2"/>
  </w:num>
  <w:num w:numId="5">
    <w:abstractNumId w:val="13"/>
  </w:num>
  <w:num w:numId="6">
    <w:abstractNumId w:val="3"/>
  </w:num>
  <w:num w:numId="7">
    <w:abstractNumId w:val="8"/>
  </w:num>
  <w:num w:numId="8">
    <w:abstractNumId w:val="9"/>
  </w:num>
  <w:num w:numId="9">
    <w:abstractNumId w:val="7"/>
  </w:num>
  <w:num w:numId="10">
    <w:abstractNumId w:val="5"/>
  </w:num>
  <w:num w:numId="11">
    <w:abstractNumId w:val="6"/>
  </w:num>
  <w:num w:numId="12">
    <w:abstractNumId w:val="10"/>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0A"/>
    <w:rsid w:val="00010F50"/>
    <w:rsid w:val="00015C13"/>
    <w:rsid w:val="000212F1"/>
    <w:rsid w:val="00023994"/>
    <w:rsid w:val="00084AF9"/>
    <w:rsid w:val="000935DB"/>
    <w:rsid w:val="000A2EC7"/>
    <w:rsid w:val="000B3AE1"/>
    <w:rsid w:val="000B4A9C"/>
    <w:rsid w:val="000B4B91"/>
    <w:rsid w:val="000C1594"/>
    <w:rsid w:val="000C5113"/>
    <w:rsid w:val="000D40DD"/>
    <w:rsid w:val="000E717B"/>
    <w:rsid w:val="000F2316"/>
    <w:rsid w:val="00100510"/>
    <w:rsid w:val="00101241"/>
    <w:rsid w:val="001101A6"/>
    <w:rsid w:val="00113992"/>
    <w:rsid w:val="001377B0"/>
    <w:rsid w:val="00137882"/>
    <w:rsid w:val="00145DC0"/>
    <w:rsid w:val="00150B4F"/>
    <w:rsid w:val="00161698"/>
    <w:rsid w:val="00165DA3"/>
    <w:rsid w:val="00170FB2"/>
    <w:rsid w:val="0018158E"/>
    <w:rsid w:val="0018282A"/>
    <w:rsid w:val="00185282"/>
    <w:rsid w:val="001875E4"/>
    <w:rsid w:val="00197E64"/>
    <w:rsid w:val="001E0C2B"/>
    <w:rsid w:val="001E7FCC"/>
    <w:rsid w:val="001F6E27"/>
    <w:rsid w:val="00203649"/>
    <w:rsid w:val="00214FDC"/>
    <w:rsid w:val="00237754"/>
    <w:rsid w:val="00243287"/>
    <w:rsid w:val="00270290"/>
    <w:rsid w:val="00275A4B"/>
    <w:rsid w:val="0028346D"/>
    <w:rsid w:val="00293D91"/>
    <w:rsid w:val="002A0A7A"/>
    <w:rsid w:val="002B00A2"/>
    <w:rsid w:val="002B256F"/>
    <w:rsid w:val="002C6179"/>
    <w:rsid w:val="002E45B3"/>
    <w:rsid w:val="003005E7"/>
    <w:rsid w:val="00303DFE"/>
    <w:rsid w:val="00310720"/>
    <w:rsid w:val="003327F2"/>
    <w:rsid w:val="003458C4"/>
    <w:rsid w:val="003536AD"/>
    <w:rsid w:val="00353C82"/>
    <w:rsid w:val="00362278"/>
    <w:rsid w:val="00362D5A"/>
    <w:rsid w:val="00365E45"/>
    <w:rsid w:val="00367B42"/>
    <w:rsid w:val="003826CD"/>
    <w:rsid w:val="00385A33"/>
    <w:rsid w:val="003C7F3B"/>
    <w:rsid w:val="003F3DDC"/>
    <w:rsid w:val="00400489"/>
    <w:rsid w:val="0040403A"/>
    <w:rsid w:val="00430368"/>
    <w:rsid w:val="00433406"/>
    <w:rsid w:val="00434F07"/>
    <w:rsid w:val="0043636D"/>
    <w:rsid w:val="00460C84"/>
    <w:rsid w:val="004667F5"/>
    <w:rsid w:val="00497232"/>
    <w:rsid w:val="004A6900"/>
    <w:rsid w:val="004D11D1"/>
    <w:rsid w:val="004E4E87"/>
    <w:rsid w:val="00506E78"/>
    <w:rsid w:val="00507214"/>
    <w:rsid w:val="005169D7"/>
    <w:rsid w:val="0051758A"/>
    <w:rsid w:val="005219D6"/>
    <w:rsid w:val="00525BEA"/>
    <w:rsid w:val="00530CC2"/>
    <w:rsid w:val="005438B9"/>
    <w:rsid w:val="00565F5F"/>
    <w:rsid w:val="00586847"/>
    <w:rsid w:val="00587E6A"/>
    <w:rsid w:val="005A3D39"/>
    <w:rsid w:val="005B4B30"/>
    <w:rsid w:val="005E297F"/>
    <w:rsid w:val="005F0CBA"/>
    <w:rsid w:val="005F0DDC"/>
    <w:rsid w:val="005F2E57"/>
    <w:rsid w:val="005F4F99"/>
    <w:rsid w:val="00603908"/>
    <w:rsid w:val="006252F0"/>
    <w:rsid w:val="00630827"/>
    <w:rsid w:val="00692E08"/>
    <w:rsid w:val="006974A1"/>
    <w:rsid w:val="006978F6"/>
    <w:rsid w:val="006B3D5E"/>
    <w:rsid w:val="006D39FF"/>
    <w:rsid w:val="006D4D8A"/>
    <w:rsid w:val="006E18ED"/>
    <w:rsid w:val="006F2EBF"/>
    <w:rsid w:val="0070182D"/>
    <w:rsid w:val="00717CA0"/>
    <w:rsid w:val="00721903"/>
    <w:rsid w:val="00746F25"/>
    <w:rsid w:val="00764E1B"/>
    <w:rsid w:val="00777126"/>
    <w:rsid w:val="00786247"/>
    <w:rsid w:val="00786DF9"/>
    <w:rsid w:val="00795862"/>
    <w:rsid w:val="007B1D2B"/>
    <w:rsid w:val="007B68F5"/>
    <w:rsid w:val="007C685D"/>
    <w:rsid w:val="007D4794"/>
    <w:rsid w:val="007E26A8"/>
    <w:rsid w:val="007E651C"/>
    <w:rsid w:val="007F29AB"/>
    <w:rsid w:val="007F78E1"/>
    <w:rsid w:val="008069A7"/>
    <w:rsid w:val="00812048"/>
    <w:rsid w:val="00825FE8"/>
    <w:rsid w:val="00830156"/>
    <w:rsid w:val="0083147B"/>
    <w:rsid w:val="008341C0"/>
    <w:rsid w:val="00841338"/>
    <w:rsid w:val="00853A51"/>
    <w:rsid w:val="008625E5"/>
    <w:rsid w:val="00862ACF"/>
    <w:rsid w:val="00863D74"/>
    <w:rsid w:val="00871F45"/>
    <w:rsid w:val="0088230B"/>
    <w:rsid w:val="00884F9D"/>
    <w:rsid w:val="00891706"/>
    <w:rsid w:val="008A7BDB"/>
    <w:rsid w:val="008C685D"/>
    <w:rsid w:val="008D0A34"/>
    <w:rsid w:val="008D1760"/>
    <w:rsid w:val="008F0C9B"/>
    <w:rsid w:val="00900492"/>
    <w:rsid w:val="00900EF0"/>
    <w:rsid w:val="0090620A"/>
    <w:rsid w:val="00912FD4"/>
    <w:rsid w:val="00923B69"/>
    <w:rsid w:val="0094215D"/>
    <w:rsid w:val="00950342"/>
    <w:rsid w:val="00974CDB"/>
    <w:rsid w:val="00981DF6"/>
    <w:rsid w:val="00990224"/>
    <w:rsid w:val="0099470D"/>
    <w:rsid w:val="009962BC"/>
    <w:rsid w:val="009A5E88"/>
    <w:rsid w:val="009A7F33"/>
    <w:rsid w:val="009B3871"/>
    <w:rsid w:val="00A10665"/>
    <w:rsid w:val="00A23735"/>
    <w:rsid w:val="00A31661"/>
    <w:rsid w:val="00A42A27"/>
    <w:rsid w:val="00A55F8D"/>
    <w:rsid w:val="00A62E0B"/>
    <w:rsid w:val="00A76996"/>
    <w:rsid w:val="00A84135"/>
    <w:rsid w:val="00A87E88"/>
    <w:rsid w:val="00AA29C2"/>
    <w:rsid w:val="00AA5A99"/>
    <w:rsid w:val="00AB2F87"/>
    <w:rsid w:val="00AB4B24"/>
    <w:rsid w:val="00AC7D39"/>
    <w:rsid w:val="00AD0C1D"/>
    <w:rsid w:val="00AF3CD5"/>
    <w:rsid w:val="00B243DC"/>
    <w:rsid w:val="00B25F58"/>
    <w:rsid w:val="00B41820"/>
    <w:rsid w:val="00B4393C"/>
    <w:rsid w:val="00B510E5"/>
    <w:rsid w:val="00B542AC"/>
    <w:rsid w:val="00B544AD"/>
    <w:rsid w:val="00B56C94"/>
    <w:rsid w:val="00B90E54"/>
    <w:rsid w:val="00BA33A4"/>
    <w:rsid w:val="00BB2A99"/>
    <w:rsid w:val="00BB74F1"/>
    <w:rsid w:val="00BD4E88"/>
    <w:rsid w:val="00C15438"/>
    <w:rsid w:val="00C157D3"/>
    <w:rsid w:val="00C4017C"/>
    <w:rsid w:val="00C644E2"/>
    <w:rsid w:val="00C70D9C"/>
    <w:rsid w:val="00C94F8F"/>
    <w:rsid w:val="00C9552B"/>
    <w:rsid w:val="00CD3EA4"/>
    <w:rsid w:val="00CD7549"/>
    <w:rsid w:val="00CE27FD"/>
    <w:rsid w:val="00CE6C41"/>
    <w:rsid w:val="00CF3187"/>
    <w:rsid w:val="00CF3787"/>
    <w:rsid w:val="00CF626B"/>
    <w:rsid w:val="00D155E3"/>
    <w:rsid w:val="00D17C3C"/>
    <w:rsid w:val="00D53804"/>
    <w:rsid w:val="00D56A4F"/>
    <w:rsid w:val="00D600CE"/>
    <w:rsid w:val="00D66F8A"/>
    <w:rsid w:val="00D71AE3"/>
    <w:rsid w:val="00D91057"/>
    <w:rsid w:val="00DA4219"/>
    <w:rsid w:val="00DB1947"/>
    <w:rsid w:val="00DB2EB3"/>
    <w:rsid w:val="00DB6168"/>
    <w:rsid w:val="00DB6B08"/>
    <w:rsid w:val="00DC3685"/>
    <w:rsid w:val="00DC48F6"/>
    <w:rsid w:val="00DC54A6"/>
    <w:rsid w:val="00DC5E51"/>
    <w:rsid w:val="00DD0CD9"/>
    <w:rsid w:val="00DE6679"/>
    <w:rsid w:val="00DE76C4"/>
    <w:rsid w:val="00DF1932"/>
    <w:rsid w:val="00E03AAF"/>
    <w:rsid w:val="00E07792"/>
    <w:rsid w:val="00E11A0A"/>
    <w:rsid w:val="00E367C7"/>
    <w:rsid w:val="00E50662"/>
    <w:rsid w:val="00E50E89"/>
    <w:rsid w:val="00E551F0"/>
    <w:rsid w:val="00E720E1"/>
    <w:rsid w:val="00E9633F"/>
    <w:rsid w:val="00EA41DE"/>
    <w:rsid w:val="00EB01EE"/>
    <w:rsid w:val="00EC7654"/>
    <w:rsid w:val="00ED0866"/>
    <w:rsid w:val="00EF7D46"/>
    <w:rsid w:val="00F032FD"/>
    <w:rsid w:val="00F04165"/>
    <w:rsid w:val="00F07CFA"/>
    <w:rsid w:val="00F14E17"/>
    <w:rsid w:val="00F466F2"/>
    <w:rsid w:val="00F50DE6"/>
    <w:rsid w:val="00F511B2"/>
    <w:rsid w:val="00F53B8A"/>
    <w:rsid w:val="00F60C59"/>
    <w:rsid w:val="00F60FD6"/>
    <w:rsid w:val="00F61036"/>
    <w:rsid w:val="00F62B73"/>
    <w:rsid w:val="00F714DC"/>
    <w:rsid w:val="00F734EC"/>
    <w:rsid w:val="00F77765"/>
    <w:rsid w:val="00F8217A"/>
    <w:rsid w:val="00F83123"/>
    <w:rsid w:val="00FA1F5A"/>
    <w:rsid w:val="00FA7462"/>
    <w:rsid w:val="00FC1BE9"/>
    <w:rsid w:val="00FC3A19"/>
    <w:rsid w:val="00FE42CB"/>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F909"/>
  <w15:docId w15:val="{F40C52B0-4093-4605-8A27-CF68CFE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20A"/>
  </w:style>
  <w:style w:type="character" w:styleId="Hyperlink">
    <w:name w:val="Hyperlink"/>
    <w:basedOn w:val="DefaultParagraphFont"/>
    <w:uiPriority w:val="99"/>
    <w:unhideWhenUsed/>
    <w:rsid w:val="0090620A"/>
    <w:rPr>
      <w:color w:val="0000FF"/>
      <w:u w:val="single"/>
    </w:rPr>
  </w:style>
  <w:style w:type="paragraph" w:styleId="ListParagraph">
    <w:name w:val="List Paragraph"/>
    <w:basedOn w:val="Normal"/>
    <w:uiPriority w:val="34"/>
    <w:qFormat/>
    <w:rsid w:val="0090620A"/>
    <w:pPr>
      <w:ind w:left="720"/>
      <w:contextualSpacing/>
    </w:pPr>
  </w:style>
  <w:style w:type="table" w:styleId="TableGrid">
    <w:name w:val="Table Grid"/>
    <w:basedOn w:val="TableNormal"/>
    <w:uiPriority w:val="59"/>
    <w:rsid w:val="006D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FF"/>
    <w:rPr>
      <w:rFonts w:ascii="Tahoma" w:hAnsi="Tahoma" w:cs="Tahoma"/>
      <w:sz w:val="16"/>
      <w:szCs w:val="16"/>
    </w:rPr>
  </w:style>
  <w:style w:type="character" w:customStyle="1" w:styleId="gi">
    <w:name w:val="gi"/>
    <w:basedOn w:val="DefaultParagraphFont"/>
    <w:rsid w:val="00EA41DE"/>
  </w:style>
  <w:style w:type="character" w:styleId="FollowedHyperlink">
    <w:name w:val="FollowedHyperlink"/>
    <w:basedOn w:val="DefaultParagraphFont"/>
    <w:uiPriority w:val="99"/>
    <w:semiHidden/>
    <w:unhideWhenUsed/>
    <w:rsid w:val="0018158E"/>
    <w:rPr>
      <w:color w:val="954F72" w:themeColor="followedHyperlink"/>
      <w:u w:val="single"/>
    </w:rPr>
  </w:style>
  <w:style w:type="paragraph" w:styleId="NormalWeb">
    <w:name w:val="Normal (Web)"/>
    <w:basedOn w:val="Normal"/>
    <w:uiPriority w:val="99"/>
    <w:semiHidden/>
    <w:unhideWhenUsed/>
    <w:rsid w:val="00777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0C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DefaultParagraphFont"/>
    <w:rsid w:val="00EC7654"/>
  </w:style>
  <w:style w:type="paragraph" w:styleId="PlainText">
    <w:name w:val="Plain Text"/>
    <w:basedOn w:val="Normal"/>
    <w:link w:val="PlainTextChar"/>
    <w:uiPriority w:val="99"/>
    <w:unhideWhenUsed/>
    <w:rsid w:val="00EC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C7654"/>
    <w:rPr>
      <w:rFonts w:ascii="Times New Roman" w:eastAsia="Times New Roman" w:hAnsi="Times New Roman" w:cs="Times New Roman"/>
      <w:sz w:val="24"/>
      <w:szCs w:val="24"/>
    </w:rPr>
  </w:style>
  <w:style w:type="character" w:customStyle="1" w:styleId="auto-select">
    <w:name w:val="auto-select"/>
    <w:basedOn w:val="DefaultParagraphFont"/>
    <w:rsid w:val="009B3871"/>
  </w:style>
  <w:style w:type="character" w:styleId="CommentReference">
    <w:name w:val="annotation reference"/>
    <w:basedOn w:val="DefaultParagraphFont"/>
    <w:uiPriority w:val="99"/>
    <w:semiHidden/>
    <w:unhideWhenUsed/>
    <w:rsid w:val="00825FE8"/>
    <w:rPr>
      <w:sz w:val="16"/>
      <w:szCs w:val="16"/>
    </w:rPr>
  </w:style>
  <w:style w:type="paragraph" w:styleId="CommentText">
    <w:name w:val="annotation text"/>
    <w:basedOn w:val="Normal"/>
    <w:link w:val="CommentTextChar"/>
    <w:uiPriority w:val="99"/>
    <w:semiHidden/>
    <w:unhideWhenUsed/>
    <w:rsid w:val="00825FE8"/>
    <w:pPr>
      <w:spacing w:line="240" w:lineRule="auto"/>
    </w:pPr>
    <w:rPr>
      <w:sz w:val="20"/>
      <w:szCs w:val="20"/>
    </w:rPr>
  </w:style>
  <w:style w:type="character" w:customStyle="1" w:styleId="CommentTextChar">
    <w:name w:val="Comment Text Char"/>
    <w:basedOn w:val="DefaultParagraphFont"/>
    <w:link w:val="CommentText"/>
    <w:uiPriority w:val="99"/>
    <w:semiHidden/>
    <w:rsid w:val="00825FE8"/>
    <w:rPr>
      <w:sz w:val="20"/>
      <w:szCs w:val="20"/>
    </w:rPr>
  </w:style>
  <w:style w:type="paragraph" w:styleId="CommentSubject">
    <w:name w:val="annotation subject"/>
    <w:basedOn w:val="CommentText"/>
    <w:next w:val="CommentText"/>
    <w:link w:val="CommentSubjectChar"/>
    <w:uiPriority w:val="99"/>
    <w:semiHidden/>
    <w:unhideWhenUsed/>
    <w:rsid w:val="00825FE8"/>
    <w:rPr>
      <w:b/>
      <w:bCs/>
    </w:rPr>
  </w:style>
  <w:style w:type="character" w:customStyle="1" w:styleId="CommentSubjectChar">
    <w:name w:val="Comment Subject Char"/>
    <w:basedOn w:val="CommentTextChar"/>
    <w:link w:val="CommentSubject"/>
    <w:uiPriority w:val="99"/>
    <w:semiHidden/>
    <w:rsid w:val="00825FE8"/>
    <w:rPr>
      <w:b/>
      <w:bCs/>
      <w:sz w:val="20"/>
      <w:szCs w:val="20"/>
    </w:rPr>
  </w:style>
  <w:style w:type="character" w:customStyle="1" w:styleId="UnresolvedMention">
    <w:name w:val="Unresolved Mention"/>
    <w:basedOn w:val="DefaultParagraphFont"/>
    <w:uiPriority w:val="99"/>
    <w:semiHidden/>
    <w:unhideWhenUsed/>
    <w:rsid w:val="009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412">
      <w:bodyDiv w:val="1"/>
      <w:marLeft w:val="0"/>
      <w:marRight w:val="0"/>
      <w:marTop w:val="0"/>
      <w:marBottom w:val="0"/>
      <w:divBdr>
        <w:top w:val="none" w:sz="0" w:space="0" w:color="auto"/>
        <w:left w:val="none" w:sz="0" w:space="0" w:color="auto"/>
        <w:bottom w:val="none" w:sz="0" w:space="0" w:color="auto"/>
        <w:right w:val="none" w:sz="0" w:space="0" w:color="auto"/>
      </w:divBdr>
    </w:div>
    <w:div w:id="326399563">
      <w:bodyDiv w:val="1"/>
      <w:marLeft w:val="0"/>
      <w:marRight w:val="0"/>
      <w:marTop w:val="0"/>
      <w:marBottom w:val="0"/>
      <w:divBdr>
        <w:top w:val="none" w:sz="0" w:space="0" w:color="auto"/>
        <w:left w:val="none" w:sz="0" w:space="0" w:color="auto"/>
        <w:bottom w:val="none" w:sz="0" w:space="0" w:color="auto"/>
        <w:right w:val="none" w:sz="0" w:space="0" w:color="auto"/>
      </w:divBdr>
    </w:div>
    <w:div w:id="453259446">
      <w:bodyDiv w:val="1"/>
      <w:marLeft w:val="0"/>
      <w:marRight w:val="0"/>
      <w:marTop w:val="0"/>
      <w:marBottom w:val="0"/>
      <w:divBdr>
        <w:top w:val="none" w:sz="0" w:space="0" w:color="auto"/>
        <w:left w:val="none" w:sz="0" w:space="0" w:color="auto"/>
        <w:bottom w:val="none" w:sz="0" w:space="0" w:color="auto"/>
        <w:right w:val="none" w:sz="0" w:space="0" w:color="auto"/>
      </w:divBdr>
    </w:div>
    <w:div w:id="466169654">
      <w:bodyDiv w:val="1"/>
      <w:marLeft w:val="0"/>
      <w:marRight w:val="0"/>
      <w:marTop w:val="0"/>
      <w:marBottom w:val="0"/>
      <w:divBdr>
        <w:top w:val="none" w:sz="0" w:space="0" w:color="auto"/>
        <w:left w:val="none" w:sz="0" w:space="0" w:color="auto"/>
        <w:bottom w:val="none" w:sz="0" w:space="0" w:color="auto"/>
        <w:right w:val="none" w:sz="0" w:space="0" w:color="auto"/>
      </w:divBdr>
    </w:div>
    <w:div w:id="583341096">
      <w:bodyDiv w:val="1"/>
      <w:marLeft w:val="0"/>
      <w:marRight w:val="0"/>
      <w:marTop w:val="0"/>
      <w:marBottom w:val="0"/>
      <w:divBdr>
        <w:top w:val="none" w:sz="0" w:space="0" w:color="auto"/>
        <w:left w:val="none" w:sz="0" w:space="0" w:color="auto"/>
        <w:bottom w:val="none" w:sz="0" w:space="0" w:color="auto"/>
        <w:right w:val="none" w:sz="0" w:space="0" w:color="auto"/>
      </w:divBdr>
    </w:div>
    <w:div w:id="808858834">
      <w:bodyDiv w:val="1"/>
      <w:marLeft w:val="0"/>
      <w:marRight w:val="0"/>
      <w:marTop w:val="0"/>
      <w:marBottom w:val="0"/>
      <w:divBdr>
        <w:top w:val="none" w:sz="0" w:space="0" w:color="auto"/>
        <w:left w:val="none" w:sz="0" w:space="0" w:color="auto"/>
        <w:bottom w:val="none" w:sz="0" w:space="0" w:color="auto"/>
        <w:right w:val="none" w:sz="0" w:space="0" w:color="auto"/>
      </w:divBdr>
    </w:div>
    <w:div w:id="844855660">
      <w:bodyDiv w:val="1"/>
      <w:marLeft w:val="0"/>
      <w:marRight w:val="0"/>
      <w:marTop w:val="0"/>
      <w:marBottom w:val="0"/>
      <w:divBdr>
        <w:top w:val="none" w:sz="0" w:space="0" w:color="auto"/>
        <w:left w:val="none" w:sz="0" w:space="0" w:color="auto"/>
        <w:bottom w:val="none" w:sz="0" w:space="0" w:color="auto"/>
        <w:right w:val="none" w:sz="0" w:space="0" w:color="auto"/>
      </w:divBdr>
    </w:div>
    <w:div w:id="854273258">
      <w:bodyDiv w:val="1"/>
      <w:marLeft w:val="0"/>
      <w:marRight w:val="0"/>
      <w:marTop w:val="0"/>
      <w:marBottom w:val="0"/>
      <w:divBdr>
        <w:top w:val="none" w:sz="0" w:space="0" w:color="auto"/>
        <w:left w:val="none" w:sz="0" w:space="0" w:color="auto"/>
        <w:bottom w:val="none" w:sz="0" w:space="0" w:color="auto"/>
        <w:right w:val="none" w:sz="0" w:space="0" w:color="auto"/>
      </w:divBdr>
    </w:div>
    <w:div w:id="1173953019">
      <w:bodyDiv w:val="1"/>
      <w:marLeft w:val="0"/>
      <w:marRight w:val="0"/>
      <w:marTop w:val="0"/>
      <w:marBottom w:val="0"/>
      <w:divBdr>
        <w:top w:val="none" w:sz="0" w:space="0" w:color="auto"/>
        <w:left w:val="none" w:sz="0" w:space="0" w:color="auto"/>
        <w:bottom w:val="none" w:sz="0" w:space="0" w:color="auto"/>
        <w:right w:val="none" w:sz="0" w:space="0" w:color="auto"/>
      </w:divBdr>
    </w:div>
    <w:div w:id="1281647144">
      <w:bodyDiv w:val="1"/>
      <w:marLeft w:val="0"/>
      <w:marRight w:val="0"/>
      <w:marTop w:val="0"/>
      <w:marBottom w:val="0"/>
      <w:divBdr>
        <w:top w:val="none" w:sz="0" w:space="0" w:color="auto"/>
        <w:left w:val="none" w:sz="0" w:space="0" w:color="auto"/>
        <w:bottom w:val="none" w:sz="0" w:space="0" w:color="auto"/>
        <w:right w:val="none" w:sz="0" w:space="0" w:color="auto"/>
      </w:divBdr>
    </w:div>
    <w:div w:id="1440367612">
      <w:bodyDiv w:val="1"/>
      <w:marLeft w:val="0"/>
      <w:marRight w:val="0"/>
      <w:marTop w:val="0"/>
      <w:marBottom w:val="0"/>
      <w:divBdr>
        <w:top w:val="none" w:sz="0" w:space="0" w:color="auto"/>
        <w:left w:val="none" w:sz="0" w:space="0" w:color="auto"/>
        <w:bottom w:val="none" w:sz="0" w:space="0" w:color="auto"/>
        <w:right w:val="none" w:sz="0" w:space="0" w:color="auto"/>
      </w:divBdr>
    </w:div>
    <w:div w:id="1535849093">
      <w:bodyDiv w:val="1"/>
      <w:marLeft w:val="0"/>
      <w:marRight w:val="0"/>
      <w:marTop w:val="0"/>
      <w:marBottom w:val="0"/>
      <w:divBdr>
        <w:top w:val="none" w:sz="0" w:space="0" w:color="auto"/>
        <w:left w:val="none" w:sz="0" w:space="0" w:color="auto"/>
        <w:bottom w:val="none" w:sz="0" w:space="0" w:color="auto"/>
        <w:right w:val="none" w:sz="0" w:space="0" w:color="auto"/>
      </w:divBdr>
    </w:div>
    <w:div w:id="1681161695">
      <w:bodyDiv w:val="1"/>
      <w:marLeft w:val="0"/>
      <w:marRight w:val="0"/>
      <w:marTop w:val="0"/>
      <w:marBottom w:val="0"/>
      <w:divBdr>
        <w:top w:val="none" w:sz="0" w:space="0" w:color="auto"/>
        <w:left w:val="none" w:sz="0" w:space="0" w:color="auto"/>
        <w:bottom w:val="none" w:sz="0" w:space="0" w:color="auto"/>
        <w:right w:val="none" w:sz="0" w:space="0" w:color="auto"/>
      </w:divBdr>
    </w:div>
    <w:div w:id="1779791510">
      <w:bodyDiv w:val="1"/>
      <w:marLeft w:val="0"/>
      <w:marRight w:val="0"/>
      <w:marTop w:val="0"/>
      <w:marBottom w:val="0"/>
      <w:divBdr>
        <w:top w:val="none" w:sz="0" w:space="0" w:color="auto"/>
        <w:left w:val="none" w:sz="0" w:space="0" w:color="auto"/>
        <w:bottom w:val="none" w:sz="0" w:space="0" w:color="auto"/>
        <w:right w:val="none" w:sz="0" w:space="0" w:color="auto"/>
      </w:divBdr>
    </w:div>
    <w:div w:id="17827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jevanswi</dc:creator>
  <cp:lastModifiedBy>Hadziomerspahic, Amila</cp:lastModifiedBy>
  <cp:revision>8</cp:revision>
  <cp:lastPrinted>2019-10-28T22:29:00Z</cp:lastPrinted>
  <dcterms:created xsi:type="dcterms:W3CDTF">2021-01-15T16:32:00Z</dcterms:created>
  <dcterms:modified xsi:type="dcterms:W3CDTF">2021-01-15T19:44:00Z</dcterms:modified>
</cp:coreProperties>
</file>