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4259"/>
      </w:tblGrid>
      <w:tr w:rsidR="00777126" w:rsidRPr="001101A6" w14:paraId="5205D42B" w14:textId="77777777" w:rsidTr="00777126">
        <w:trPr>
          <w:trHeight w:val="1530"/>
        </w:trPr>
        <w:tc>
          <w:tcPr>
            <w:tcW w:w="2725" w:type="pct"/>
          </w:tcPr>
          <w:p w14:paraId="19A1BB14" w14:textId="77777777" w:rsidR="00777126" w:rsidRPr="001101A6" w:rsidRDefault="00692E08" w:rsidP="00FC3A19">
            <w:pPr>
              <w:jc w:val="center"/>
              <w:rPr>
                <w:b/>
              </w:rPr>
            </w:pPr>
            <w:r w:rsidRPr="001101A6">
              <w:rPr>
                <w:b/>
                <w:noProof/>
              </w:rPr>
              <w:drawing>
                <wp:anchor distT="0" distB="0" distL="114300" distR="114300" simplePos="0" relativeHeight="251657216" behindDoc="0" locked="1" layoutInCell="1" allowOverlap="1" wp14:anchorId="0B5ACC96" wp14:editId="59DF97F9">
                  <wp:simplePos x="0" y="0"/>
                  <wp:positionH relativeFrom="page">
                    <wp:posOffset>87630</wp:posOffset>
                  </wp:positionH>
                  <wp:positionV relativeFrom="page">
                    <wp:posOffset>0</wp:posOffset>
                  </wp:positionV>
                  <wp:extent cx="2514600" cy="8001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514600" cy="800100"/>
                          </a:xfrm>
                          <a:prstGeom prst="rect">
                            <a:avLst/>
                          </a:prstGeom>
                          <a:noFill/>
                          <a:ln w="9525">
                            <a:noFill/>
                            <a:miter lim="800000"/>
                            <a:headEnd/>
                            <a:tailEnd/>
                          </a:ln>
                        </pic:spPr>
                      </pic:pic>
                    </a:graphicData>
                  </a:graphic>
                </wp:anchor>
              </w:drawing>
            </w:r>
          </w:p>
        </w:tc>
        <w:tc>
          <w:tcPr>
            <w:tcW w:w="2275" w:type="pct"/>
          </w:tcPr>
          <w:p w14:paraId="6C92AD0E" w14:textId="77777777" w:rsidR="00777126" w:rsidRPr="001101A6" w:rsidRDefault="00692E08" w:rsidP="00FC3A19">
            <w:pPr>
              <w:jc w:val="center"/>
              <w:rPr>
                <w:b/>
                <w:noProof/>
              </w:rPr>
            </w:pPr>
            <w:r w:rsidRPr="001101A6">
              <w:rPr>
                <w:b/>
                <w:noProof/>
              </w:rPr>
              <w:drawing>
                <wp:inline distT="0" distB="0" distL="0" distR="0" wp14:anchorId="5922A305" wp14:editId="20D4DB73">
                  <wp:extent cx="1418948" cy="807396"/>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6"/>
                          <pic:cNvPicPr>
                            <a:picLocks noChangeAspect="1" noChangeArrowheads="1"/>
                          </pic:cNvPicPr>
                        </pic:nvPicPr>
                        <pic:blipFill>
                          <a:blip r:embed="rId8" cstate="print"/>
                          <a:srcRect/>
                          <a:stretch>
                            <a:fillRect/>
                          </a:stretch>
                        </pic:blipFill>
                        <pic:spPr bwMode="auto">
                          <a:xfrm>
                            <a:off x="0" y="0"/>
                            <a:ext cx="1425261" cy="810988"/>
                          </a:xfrm>
                          <a:prstGeom prst="rect">
                            <a:avLst/>
                          </a:prstGeom>
                          <a:noFill/>
                          <a:ln w="9525">
                            <a:noFill/>
                            <a:miter lim="800000"/>
                            <a:headEnd/>
                            <a:tailEnd/>
                          </a:ln>
                        </pic:spPr>
                      </pic:pic>
                    </a:graphicData>
                  </a:graphic>
                </wp:inline>
              </w:drawing>
            </w:r>
          </w:p>
        </w:tc>
      </w:tr>
    </w:tbl>
    <w:p w14:paraId="44A9469E" w14:textId="77777777" w:rsidR="00900EF0" w:rsidRPr="001101A6" w:rsidRDefault="00900EF0" w:rsidP="0090620A">
      <w:pPr>
        <w:jc w:val="center"/>
        <w:rPr>
          <w:b/>
          <w:color w:val="000000" w:themeColor="text1"/>
        </w:rPr>
      </w:pPr>
    </w:p>
    <w:p w14:paraId="2D0702CD" w14:textId="77777777" w:rsidR="001E0C2B" w:rsidRPr="004205A6" w:rsidRDefault="001E0C2B" w:rsidP="0039122C">
      <w:pPr>
        <w:pStyle w:val="Default"/>
        <w:jc w:val="center"/>
        <w:rPr>
          <w:rFonts w:asciiTheme="minorHAnsi" w:hAnsiTheme="minorHAnsi"/>
          <w:sz w:val="28"/>
          <w:szCs w:val="22"/>
        </w:rPr>
      </w:pPr>
      <w:r w:rsidRPr="004205A6">
        <w:rPr>
          <w:rFonts w:asciiTheme="minorHAnsi" w:hAnsiTheme="minorHAnsi"/>
          <w:b/>
          <w:bCs/>
          <w:sz w:val="28"/>
          <w:szCs w:val="22"/>
        </w:rPr>
        <w:t>Envisioning a Resilient Oregon Coast: Co-developing alternative futures for adaptation planning and decision-making</w:t>
      </w:r>
    </w:p>
    <w:p w14:paraId="01033F6E" w14:textId="73C646E1" w:rsidR="00362278" w:rsidRPr="001101A6" w:rsidRDefault="00362278" w:rsidP="006C7DAB">
      <w:pPr>
        <w:jc w:val="center"/>
        <w:rPr>
          <w:b/>
          <w:color w:val="000000" w:themeColor="text1"/>
        </w:rPr>
      </w:pPr>
    </w:p>
    <w:p w14:paraId="74A500FA" w14:textId="341DA6D4" w:rsidR="001E0C2B" w:rsidRPr="001101A6" w:rsidRDefault="004205A6" w:rsidP="0039122C">
      <w:pPr>
        <w:jc w:val="center"/>
        <w:rPr>
          <w:b/>
          <w:color w:val="000000" w:themeColor="text1"/>
        </w:rPr>
      </w:pPr>
      <w:r>
        <w:rPr>
          <w:b/>
          <w:color w:val="000000" w:themeColor="text1"/>
        </w:rPr>
        <w:t>Fall</w:t>
      </w:r>
      <w:r w:rsidR="002B256F" w:rsidRPr="001101A6">
        <w:rPr>
          <w:b/>
          <w:color w:val="000000" w:themeColor="text1"/>
        </w:rPr>
        <w:t xml:space="preserve"> 2</w:t>
      </w:r>
      <w:r w:rsidR="001101A6" w:rsidRPr="001101A6">
        <w:rPr>
          <w:b/>
          <w:color w:val="000000" w:themeColor="text1"/>
        </w:rPr>
        <w:t>02</w:t>
      </w:r>
      <w:r w:rsidR="00530CC2">
        <w:rPr>
          <w:b/>
          <w:color w:val="000000" w:themeColor="text1"/>
        </w:rPr>
        <w:t>1</w:t>
      </w:r>
      <w:r w:rsidR="002B256F" w:rsidRPr="001101A6">
        <w:rPr>
          <w:b/>
          <w:color w:val="000000" w:themeColor="text1"/>
        </w:rPr>
        <w:t xml:space="preserve"> </w:t>
      </w:r>
      <w:r w:rsidR="001101A6" w:rsidRPr="001101A6">
        <w:rPr>
          <w:b/>
          <w:color w:val="000000" w:themeColor="text1"/>
        </w:rPr>
        <w:t xml:space="preserve">Virtual </w:t>
      </w:r>
      <w:r w:rsidR="001E0C2B" w:rsidRPr="001101A6">
        <w:rPr>
          <w:b/>
          <w:color w:val="000000" w:themeColor="text1"/>
        </w:rPr>
        <w:t>Advisory Council Meeting</w:t>
      </w:r>
      <w:r w:rsidR="009962BC">
        <w:rPr>
          <w:b/>
          <w:color w:val="000000" w:themeColor="text1"/>
        </w:rPr>
        <w:t xml:space="preserve"> </w:t>
      </w:r>
      <w:r w:rsidR="009962BC" w:rsidRPr="004205A6">
        <w:rPr>
          <w:color w:val="000000" w:themeColor="text1"/>
          <w:sz w:val="20"/>
        </w:rPr>
        <w:t>(</w:t>
      </w:r>
      <w:r w:rsidRPr="004205A6">
        <w:rPr>
          <w:color w:val="000000" w:themeColor="text1"/>
          <w:sz w:val="20"/>
        </w:rPr>
        <w:t>Zoom connection</w:t>
      </w:r>
      <w:r w:rsidR="009962BC" w:rsidRPr="004205A6">
        <w:rPr>
          <w:color w:val="000000" w:themeColor="text1"/>
          <w:sz w:val="20"/>
        </w:rPr>
        <w:t xml:space="preserve"> info below)</w:t>
      </w:r>
    </w:p>
    <w:p w14:paraId="7923627E" w14:textId="3389155D" w:rsidR="0090620A" w:rsidRPr="001101A6" w:rsidRDefault="004205A6" w:rsidP="0039122C">
      <w:pPr>
        <w:spacing w:after="0"/>
        <w:jc w:val="center"/>
        <w:rPr>
          <w:color w:val="000000" w:themeColor="text1"/>
        </w:rPr>
      </w:pPr>
      <w:r>
        <w:rPr>
          <w:color w:val="000000" w:themeColor="text1"/>
        </w:rPr>
        <w:t>3</w:t>
      </w:r>
      <w:r w:rsidR="001101A6" w:rsidRPr="001101A6">
        <w:rPr>
          <w:color w:val="000000" w:themeColor="text1"/>
        </w:rPr>
        <w:t xml:space="preserve"> </w:t>
      </w:r>
      <w:r>
        <w:rPr>
          <w:color w:val="000000" w:themeColor="text1"/>
        </w:rPr>
        <w:t>December</w:t>
      </w:r>
      <w:r w:rsidR="00EA41DE" w:rsidRPr="001101A6">
        <w:rPr>
          <w:color w:val="000000" w:themeColor="text1"/>
        </w:rPr>
        <w:t xml:space="preserve"> </w:t>
      </w:r>
      <w:r w:rsidR="001101A6" w:rsidRPr="001101A6">
        <w:rPr>
          <w:color w:val="000000" w:themeColor="text1"/>
        </w:rPr>
        <w:t>202</w:t>
      </w:r>
      <w:r w:rsidR="00530CC2">
        <w:rPr>
          <w:color w:val="000000" w:themeColor="text1"/>
        </w:rPr>
        <w:t>1</w:t>
      </w:r>
      <w:r w:rsidR="0090620A" w:rsidRPr="001101A6">
        <w:rPr>
          <w:color w:val="000000" w:themeColor="text1"/>
        </w:rPr>
        <w:t xml:space="preserve"> (</w:t>
      </w:r>
      <w:r w:rsidR="007D38DA">
        <w:rPr>
          <w:color w:val="000000" w:themeColor="text1"/>
        </w:rPr>
        <w:t>1</w:t>
      </w:r>
      <w:r w:rsidR="00692E08" w:rsidRPr="001101A6">
        <w:rPr>
          <w:color w:val="000000" w:themeColor="text1"/>
        </w:rPr>
        <w:t>:00</w:t>
      </w:r>
      <w:r w:rsidR="0090620A" w:rsidRPr="001101A6">
        <w:rPr>
          <w:color w:val="000000" w:themeColor="text1"/>
        </w:rPr>
        <w:t xml:space="preserve"> </w:t>
      </w:r>
      <w:r w:rsidR="000212F1">
        <w:rPr>
          <w:color w:val="000000" w:themeColor="text1"/>
        </w:rPr>
        <w:t>p</w:t>
      </w:r>
      <w:r w:rsidR="0090620A" w:rsidRPr="001101A6">
        <w:rPr>
          <w:color w:val="000000" w:themeColor="text1"/>
        </w:rPr>
        <w:t xml:space="preserve">m – </w:t>
      </w:r>
      <w:r w:rsidR="007D38DA">
        <w:rPr>
          <w:color w:val="000000" w:themeColor="text1"/>
        </w:rPr>
        <w:t>3</w:t>
      </w:r>
      <w:r w:rsidR="0090620A" w:rsidRPr="001101A6">
        <w:rPr>
          <w:color w:val="000000" w:themeColor="text1"/>
        </w:rPr>
        <w:t>:</w:t>
      </w:r>
      <w:r w:rsidR="001E0C2B" w:rsidRPr="001101A6">
        <w:rPr>
          <w:color w:val="000000" w:themeColor="text1"/>
        </w:rPr>
        <w:t>0</w:t>
      </w:r>
      <w:r w:rsidR="0090620A" w:rsidRPr="001101A6">
        <w:rPr>
          <w:color w:val="000000" w:themeColor="text1"/>
        </w:rPr>
        <w:t xml:space="preserve">0 </w:t>
      </w:r>
      <w:r w:rsidR="000212F1">
        <w:rPr>
          <w:color w:val="000000" w:themeColor="text1"/>
        </w:rPr>
        <w:t>p</w:t>
      </w:r>
      <w:r w:rsidR="0090620A" w:rsidRPr="001101A6">
        <w:rPr>
          <w:color w:val="000000" w:themeColor="text1"/>
        </w:rPr>
        <w:t>m</w:t>
      </w:r>
      <w:r w:rsidR="000935DB" w:rsidRPr="001101A6">
        <w:rPr>
          <w:color w:val="000000" w:themeColor="text1"/>
        </w:rPr>
        <w:t>)</w:t>
      </w:r>
    </w:p>
    <w:p w14:paraId="0F723761" w14:textId="77777777" w:rsidR="0090620A" w:rsidRPr="00534055" w:rsidRDefault="0090620A" w:rsidP="004205A6">
      <w:pPr>
        <w:spacing w:before="240"/>
        <w:rPr>
          <w:rFonts w:cstheme="minorHAnsi"/>
          <w:b/>
          <w:color w:val="000000" w:themeColor="text1"/>
          <w:shd w:val="clear" w:color="auto" w:fill="FFFFFF"/>
        </w:rPr>
      </w:pPr>
      <w:r w:rsidRPr="00534055">
        <w:rPr>
          <w:rFonts w:cstheme="minorHAnsi"/>
          <w:b/>
          <w:color w:val="000000" w:themeColor="text1"/>
          <w:shd w:val="clear" w:color="auto" w:fill="FFFFFF"/>
        </w:rPr>
        <w:t>Meeting Objectives:</w:t>
      </w:r>
    </w:p>
    <w:p w14:paraId="02A2E632" w14:textId="189A1EFA" w:rsidR="00FC6283" w:rsidRPr="00534055" w:rsidRDefault="00FC6283" w:rsidP="00FC6283">
      <w:pPr>
        <w:numPr>
          <w:ilvl w:val="0"/>
          <w:numId w:val="3"/>
        </w:numPr>
        <w:spacing w:line="240" w:lineRule="auto"/>
        <w:rPr>
          <w:rFonts w:cstheme="minorHAnsi"/>
        </w:rPr>
      </w:pPr>
      <w:r w:rsidRPr="00534055">
        <w:rPr>
          <w:rFonts w:cstheme="minorHAnsi"/>
        </w:rPr>
        <w:t>Discuss policies, programs, and events related to the CSZ seismic event and their impacts on coastal residents’ risk perceptions</w:t>
      </w:r>
      <w:r w:rsidR="006C7DAB" w:rsidRPr="00534055">
        <w:rPr>
          <w:rFonts w:cstheme="minorHAnsi"/>
        </w:rPr>
        <w:t>.</w:t>
      </w:r>
    </w:p>
    <w:p w14:paraId="5933F707" w14:textId="46F6D9B6" w:rsidR="00FC6283" w:rsidRPr="00534055" w:rsidRDefault="00FC6283" w:rsidP="00857990">
      <w:pPr>
        <w:numPr>
          <w:ilvl w:val="0"/>
          <w:numId w:val="3"/>
        </w:numPr>
        <w:spacing w:line="240" w:lineRule="auto"/>
        <w:rPr>
          <w:rFonts w:cstheme="minorHAnsi"/>
        </w:rPr>
      </w:pPr>
      <w:r w:rsidRPr="00534055">
        <w:rPr>
          <w:rFonts w:cstheme="minorHAnsi"/>
        </w:rPr>
        <w:t xml:space="preserve">Discuss potential policies to improve preparedness actions for a CSZ event, barriers to implementing these policies, and ways to get across these barriers. </w:t>
      </w:r>
    </w:p>
    <w:p w14:paraId="00CA90E0" w14:textId="00E05970" w:rsidR="00FC6283" w:rsidRPr="00534055" w:rsidRDefault="00FC6283" w:rsidP="00857990">
      <w:pPr>
        <w:numPr>
          <w:ilvl w:val="0"/>
          <w:numId w:val="3"/>
        </w:numPr>
        <w:spacing w:line="240" w:lineRule="auto"/>
        <w:rPr>
          <w:rFonts w:cstheme="minorHAnsi"/>
        </w:rPr>
      </w:pPr>
      <w:r w:rsidRPr="00534055">
        <w:rPr>
          <w:rFonts w:cstheme="minorHAnsi"/>
        </w:rPr>
        <w:t xml:space="preserve">Update the Advisory Council on project progress assessing </w:t>
      </w:r>
      <w:r w:rsidR="006C7DAB" w:rsidRPr="00534055">
        <w:rPr>
          <w:rFonts w:cstheme="minorHAnsi"/>
        </w:rPr>
        <w:t xml:space="preserve">the </w:t>
      </w:r>
      <w:r w:rsidRPr="00534055">
        <w:rPr>
          <w:rFonts w:cstheme="minorHAnsi"/>
        </w:rPr>
        <w:t>property impact impacts of risk signals and policy changes.</w:t>
      </w:r>
    </w:p>
    <w:p w14:paraId="1116071E" w14:textId="1330459B" w:rsidR="008341C0" w:rsidRPr="00534055" w:rsidRDefault="008341C0" w:rsidP="004205A6">
      <w:pPr>
        <w:numPr>
          <w:ilvl w:val="0"/>
          <w:numId w:val="3"/>
        </w:numPr>
        <w:spacing w:line="240" w:lineRule="auto"/>
        <w:rPr>
          <w:rFonts w:cstheme="minorHAnsi"/>
        </w:rPr>
      </w:pPr>
      <w:r w:rsidRPr="00534055">
        <w:rPr>
          <w:rFonts w:cstheme="minorHAnsi"/>
        </w:rPr>
        <w:t>Harness the expertise of</w:t>
      </w:r>
      <w:r w:rsidR="006C7DAB" w:rsidRPr="00534055">
        <w:rPr>
          <w:rFonts w:cstheme="minorHAnsi"/>
        </w:rPr>
        <w:t xml:space="preserve"> the</w:t>
      </w:r>
      <w:r w:rsidRPr="00534055">
        <w:rPr>
          <w:rFonts w:cstheme="minorHAnsi"/>
        </w:rPr>
        <w:t xml:space="preserve"> Advisory Council to develop actionable knowledge to inform statewide policies and localized decision-making.</w:t>
      </w:r>
    </w:p>
    <w:p w14:paraId="3DEB0E7B" w14:textId="7D976B98" w:rsidR="00057D73" w:rsidRPr="00534055" w:rsidRDefault="00057D73" w:rsidP="00057D73">
      <w:pPr>
        <w:spacing w:line="240" w:lineRule="auto"/>
        <w:rPr>
          <w:rFonts w:cstheme="minorHAnsi"/>
        </w:rPr>
      </w:pPr>
    </w:p>
    <w:p w14:paraId="3507A5BF" w14:textId="1D494102" w:rsidR="00057D73" w:rsidRPr="00534055" w:rsidRDefault="00057D73" w:rsidP="00057D73">
      <w:pPr>
        <w:spacing w:line="240" w:lineRule="auto"/>
        <w:rPr>
          <w:rFonts w:cstheme="minorHAnsi"/>
        </w:rPr>
      </w:pPr>
      <w:r w:rsidRPr="00534055">
        <w:rPr>
          <w:rFonts w:cstheme="minorHAnsi"/>
          <w:b/>
          <w:bCs/>
        </w:rPr>
        <w:t>Attendees</w:t>
      </w:r>
      <w:r w:rsidRPr="00534055">
        <w:rPr>
          <w:rFonts w:cstheme="minorHAnsi"/>
        </w:rPr>
        <w:t>:</w:t>
      </w:r>
    </w:p>
    <w:p w14:paraId="4A44C7DF" w14:textId="70BC3B82" w:rsidR="00057D73" w:rsidRPr="00534055" w:rsidRDefault="00455F68" w:rsidP="00057D73">
      <w:pPr>
        <w:pStyle w:val="ListParagraph"/>
        <w:numPr>
          <w:ilvl w:val="0"/>
          <w:numId w:val="25"/>
        </w:numPr>
        <w:spacing w:line="256" w:lineRule="auto"/>
        <w:rPr>
          <w:rFonts w:cstheme="minorHAnsi"/>
        </w:rPr>
      </w:pPr>
      <w:r w:rsidRPr="00534055">
        <w:rPr>
          <w:rFonts w:cstheme="minorHAnsi"/>
        </w:rPr>
        <w:t>Jay Raskin (FAIA architect, Cascadia activist, past OSSPAC chair), Sarah Kolesar (Oregon Sea Grant), Felicia Olmeta-Schult (Oregon Sea Grant Resilience Fellow), Patrick Corcoran (retired OSU Sea Grant Extension), Michael Buffalino, Althea Rizzo, Sarah Absher, Mike Harryman (State Resilience Officer), Jarod Norton (USACE), Meg Reed (DLCD), Laurel Hillmann (OPRD), Michael Howard (UO Institute for Policy Research and Engagement), Gwen Shaughnessy (NOAA), Charlie Plybon (Surfrider), Edgar Gomez (Oregon Community Planner part of the FEMA Integration Team), Jack Barth (Marine Studies Initiative)</w:t>
      </w:r>
    </w:p>
    <w:p w14:paraId="5E7705A5" w14:textId="1610DA0F" w:rsidR="00023994" w:rsidRPr="00534055" w:rsidRDefault="00825FE8" w:rsidP="00057D73">
      <w:pPr>
        <w:rPr>
          <w:rFonts w:cstheme="minorHAnsi"/>
          <w:b/>
          <w:bCs/>
          <w:color w:val="000000" w:themeColor="text1"/>
        </w:rPr>
      </w:pPr>
      <w:r w:rsidRPr="00534055">
        <w:rPr>
          <w:rFonts w:cstheme="minorHAnsi"/>
          <w:b/>
          <w:bCs/>
          <w:color w:val="000000" w:themeColor="text1"/>
        </w:rPr>
        <w:t>Welcome</w:t>
      </w:r>
      <w:r w:rsidR="006C360A" w:rsidRPr="00534055">
        <w:rPr>
          <w:rFonts w:cstheme="minorHAnsi"/>
          <w:b/>
          <w:bCs/>
          <w:color w:val="000000" w:themeColor="text1"/>
        </w:rPr>
        <w:t>,</w:t>
      </w:r>
      <w:r w:rsidRPr="00534055">
        <w:rPr>
          <w:rFonts w:cstheme="minorHAnsi"/>
          <w:b/>
          <w:bCs/>
          <w:color w:val="000000" w:themeColor="text1"/>
        </w:rPr>
        <w:t xml:space="preserve"> Introductions</w:t>
      </w:r>
      <w:r w:rsidR="00057D73" w:rsidRPr="00534055">
        <w:rPr>
          <w:rFonts w:cstheme="minorHAnsi"/>
          <w:b/>
          <w:bCs/>
          <w:color w:val="000000" w:themeColor="text1"/>
        </w:rPr>
        <w:t xml:space="preserve">, </w:t>
      </w:r>
      <w:r w:rsidR="006C360A" w:rsidRPr="00534055">
        <w:rPr>
          <w:rFonts w:cstheme="minorHAnsi"/>
          <w:b/>
          <w:bCs/>
          <w:color w:val="000000" w:themeColor="text1"/>
        </w:rPr>
        <w:t>Project</w:t>
      </w:r>
      <w:r w:rsidRPr="00534055">
        <w:rPr>
          <w:rFonts w:cstheme="minorHAnsi"/>
          <w:b/>
          <w:bCs/>
          <w:color w:val="000000" w:themeColor="text1"/>
        </w:rPr>
        <w:t xml:space="preserve"> Overview</w:t>
      </w:r>
    </w:p>
    <w:p w14:paraId="73AC1E22" w14:textId="0DD30DB7" w:rsidR="00057D73" w:rsidRPr="00534055" w:rsidRDefault="00085FB1" w:rsidP="00085FB1">
      <w:pPr>
        <w:pStyle w:val="ListParagraph"/>
        <w:numPr>
          <w:ilvl w:val="0"/>
          <w:numId w:val="16"/>
        </w:numPr>
        <w:rPr>
          <w:rFonts w:cstheme="minorHAnsi"/>
          <w:color w:val="000000" w:themeColor="text1"/>
        </w:rPr>
      </w:pPr>
      <w:r w:rsidRPr="00534055">
        <w:rPr>
          <w:rFonts w:cstheme="minorHAnsi"/>
          <w:color w:val="000000" w:themeColor="text1"/>
        </w:rPr>
        <w:t xml:space="preserve">Meeting overview: See meeting objectives </w:t>
      </w:r>
      <w:r w:rsidR="004D0D3F" w:rsidRPr="00534055">
        <w:rPr>
          <w:rFonts w:cstheme="minorHAnsi"/>
          <w:color w:val="000000" w:themeColor="text1"/>
        </w:rPr>
        <w:t>(below)</w:t>
      </w:r>
      <w:r w:rsidRPr="00534055">
        <w:rPr>
          <w:rFonts w:cstheme="minorHAnsi"/>
          <w:color w:val="000000" w:themeColor="text1"/>
        </w:rPr>
        <w:t xml:space="preserve"> and powerpoint presentation</w:t>
      </w:r>
    </w:p>
    <w:p w14:paraId="3431C6C1" w14:textId="2A2A66A9" w:rsidR="00085FB1" w:rsidRPr="00534055" w:rsidRDefault="00085FB1" w:rsidP="00085FB1">
      <w:pPr>
        <w:pStyle w:val="ListParagraph"/>
        <w:numPr>
          <w:ilvl w:val="0"/>
          <w:numId w:val="16"/>
        </w:numPr>
        <w:rPr>
          <w:rFonts w:cstheme="minorHAnsi"/>
          <w:color w:val="000000" w:themeColor="text1"/>
        </w:rPr>
      </w:pPr>
      <w:r w:rsidRPr="00534055">
        <w:rPr>
          <w:rFonts w:cstheme="minorHAnsi"/>
          <w:color w:val="000000" w:themeColor="text1"/>
        </w:rPr>
        <w:t>This meeting’s focus is largely on econometrics</w:t>
      </w:r>
      <w:r w:rsidR="00CA7037" w:rsidRPr="00534055">
        <w:rPr>
          <w:rFonts w:cstheme="minorHAnsi"/>
          <w:color w:val="000000" w:themeColor="text1"/>
        </w:rPr>
        <w:t>, policies, risk signals, and risk perceptions</w:t>
      </w:r>
    </w:p>
    <w:p w14:paraId="6AC5ED7A" w14:textId="343D0870" w:rsidR="00FC6283" w:rsidRPr="00534055" w:rsidRDefault="00FC6283" w:rsidP="00FC6283">
      <w:pPr>
        <w:ind w:left="1440" w:hanging="1440"/>
        <w:rPr>
          <w:rFonts w:cstheme="minorHAnsi"/>
          <w:b/>
          <w:bCs/>
          <w:color w:val="000000" w:themeColor="text1"/>
        </w:rPr>
      </w:pPr>
      <w:r w:rsidRPr="00534055">
        <w:rPr>
          <w:rFonts w:cstheme="minorHAnsi"/>
          <w:b/>
          <w:bCs/>
          <w:color w:val="000000" w:themeColor="text1"/>
        </w:rPr>
        <w:t xml:space="preserve">Interactive </w:t>
      </w:r>
      <w:r w:rsidR="00DC5480" w:rsidRPr="00534055">
        <w:rPr>
          <w:rFonts w:cstheme="minorHAnsi"/>
          <w:b/>
          <w:bCs/>
          <w:color w:val="000000" w:themeColor="text1"/>
        </w:rPr>
        <w:t>Discussion: Impacts of Tsunami Hazards on Housing Markets</w:t>
      </w:r>
    </w:p>
    <w:p w14:paraId="6A97E509" w14:textId="04552D2C" w:rsidR="00DC5480" w:rsidRPr="00534055" w:rsidRDefault="00057D73" w:rsidP="00057D73">
      <w:pPr>
        <w:pStyle w:val="ListParagraph"/>
        <w:numPr>
          <w:ilvl w:val="0"/>
          <w:numId w:val="14"/>
        </w:numPr>
        <w:spacing w:after="0" w:line="240" w:lineRule="auto"/>
        <w:textAlignment w:val="center"/>
        <w:rPr>
          <w:rFonts w:eastAsia="Times New Roman" w:cstheme="minorHAnsi"/>
        </w:rPr>
      </w:pPr>
      <w:r w:rsidRPr="00534055">
        <w:rPr>
          <w:rFonts w:eastAsia="Times New Roman" w:cstheme="minorHAnsi"/>
        </w:rPr>
        <w:t>Description</w:t>
      </w:r>
      <w:r w:rsidR="00DC5480" w:rsidRPr="00534055">
        <w:rPr>
          <w:rFonts w:eastAsia="Times New Roman" w:cstheme="minorHAnsi"/>
        </w:rPr>
        <w:t xml:space="preserve"> of information shocks, hazard map change, and visual cues. </w:t>
      </w:r>
    </w:p>
    <w:p w14:paraId="03F022FC" w14:textId="0BDC6E2B" w:rsidR="00DC5480" w:rsidRPr="00534055" w:rsidRDefault="00DC5480" w:rsidP="00057D73">
      <w:pPr>
        <w:pStyle w:val="ListParagraph"/>
        <w:numPr>
          <w:ilvl w:val="0"/>
          <w:numId w:val="14"/>
        </w:numPr>
        <w:spacing w:after="0" w:line="240" w:lineRule="auto"/>
        <w:textAlignment w:val="center"/>
        <w:rPr>
          <w:rFonts w:eastAsia="Times New Roman" w:cstheme="minorHAnsi"/>
        </w:rPr>
      </w:pPr>
      <w:r w:rsidRPr="00534055">
        <w:rPr>
          <w:rFonts w:eastAsia="Times New Roman" w:cstheme="minorHAnsi"/>
        </w:rPr>
        <w:t>Discuss how AC expects people/markets to respond to these changes, either through housing prices or other measurable outcomes</w:t>
      </w:r>
    </w:p>
    <w:p w14:paraId="0D8D8608" w14:textId="1C76DF82" w:rsidR="00C35678" w:rsidRPr="00534055" w:rsidRDefault="0039122C" w:rsidP="00C35678">
      <w:pPr>
        <w:pStyle w:val="ListParagraph"/>
        <w:numPr>
          <w:ilvl w:val="1"/>
          <w:numId w:val="14"/>
        </w:numPr>
        <w:spacing w:after="0" w:line="240" w:lineRule="auto"/>
        <w:textAlignment w:val="center"/>
        <w:rPr>
          <w:rFonts w:eastAsia="Times New Roman" w:cstheme="minorHAnsi"/>
        </w:rPr>
      </w:pPr>
      <w:r w:rsidRPr="00534055">
        <w:rPr>
          <w:rFonts w:eastAsia="Times New Roman" w:cstheme="minorHAnsi"/>
        </w:rPr>
        <w:lastRenderedPageBreak/>
        <w:t>What other effects are they interested in looking at in relation to these information shocks?</w:t>
      </w:r>
    </w:p>
    <w:p w14:paraId="1A0D5D21" w14:textId="77777777" w:rsidR="00C35678" w:rsidRPr="00534055" w:rsidRDefault="00C35678" w:rsidP="00C35678">
      <w:pPr>
        <w:spacing w:after="0" w:line="240" w:lineRule="auto"/>
        <w:textAlignment w:val="center"/>
        <w:rPr>
          <w:rFonts w:eastAsia="Times New Roman" w:cstheme="minorHAnsi"/>
        </w:rPr>
      </w:pPr>
    </w:p>
    <w:p w14:paraId="06122989" w14:textId="514ED6DB" w:rsidR="00C35678" w:rsidRPr="00534055" w:rsidRDefault="00DC5480" w:rsidP="00455F68">
      <w:pPr>
        <w:pStyle w:val="ListParagraph"/>
        <w:numPr>
          <w:ilvl w:val="0"/>
          <w:numId w:val="14"/>
        </w:numPr>
        <w:spacing w:after="0" w:line="240" w:lineRule="auto"/>
        <w:contextualSpacing w:val="0"/>
        <w:textAlignment w:val="center"/>
        <w:rPr>
          <w:rFonts w:eastAsia="Times New Roman" w:cstheme="minorHAnsi"/>
        </w:rPr>
      </w:pPr>
      <w:r w:rsidRPr="00534055">
        <w:rPr>
          <w:rFonts w:eastAsia="Times New Roman" w:cstheme="minorHAnsi"/>
        </w:rPr>
        <w:t>Salience and permanence of information shocks - discuss how long these impacts may remain relevant.</w:t>
      </w:r>
    </w:p>
    <w:p w14:paraId="6A168131" w14:textId="77777777"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Gwen</w:t>
      </w:r>
      <w:r w:rsidRPr="00534055">
        <w:rPr>
          <w:rFonts w:eastAsia="Times New Roman" w:cstheme="minorHAnsi"/>
        </w:rPr>
        <w:t>: My guess is either no change in perception, or very temporary</w:t>
      </w:r>
    </w:p>
    <w:p w14:paraId="7C672EA1" w14:textId="77777777"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Jay</w:t>
      </w:r>
      <w:r w:rsidRPr="00534055">
        <w:rPr>
          <w:rFonts w:eastAsia="Times New Roman" w:cstheme="minorHAnsi"/>
        </w:rPr>
        <w:t>: I think that it had very little affect.</w:t>
      </w:r>
    </w:p>
    <w:p w14:paraId="1D74E408" w14:textId="77777777"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Jack</w:t>
      </w:r>
      <w:r w:rsidRPr="00534055">
        <w:rPr>
          <w:rFonts w:eastAsia="Times New Roman" w:cstheme="minorHAnsi"/>
        </w:rPr>
        <w:t>: no change</w:t>
      </w:r>
    </w:p>
    <w:p w14:paraId="285CBF08" w14:textId="77777777"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Pat</w:t>
      </w:r>
      <w:r w:rsidRPr="00534055">
        <w:rPr>
          <w:rFonts w:eastAsia="Times New Roman" w:cstheme="minorHAnsi"/>
        </w:rPr>
        <w:t>: Tohoku Earthquake - #1, followed by the New Yorker article, my expectation is that markets and people would respond to these signals and that the effect would be long</w:t>
      </w:r>
    </w:p>
    <w:p w14:paraId="09194B42" w14:textId="77777777"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Sarah Absher</w:t>
      </w:r>
      <w:r w:rsidRPr="00534055">
        <w:rPr>
          <w:rFonts w:eastAsia="Times New Roman" w:cstheme="minorHAnsi"/>
        </w:rPr>
        <w:t>:</w:t>
      </w:r>
      <w:r w:rsidRPr="00534055">
        <w:rPr>
          <w:rFonts w:cstheme="minorHAnsi"/>
        </w:rPr>
        <w:t xml:space="preserve"> </w:t>
      </w:r>
      <w:r w:rsidRPr="00534055">
        <w:rPr>
          <w:rFonts w:eastAsia="Times New Roman" w:cstheme="minorHAnsi"/>
        </w:rPr>
        <w:t>Risk Signals- Garnered affect.  Market no effect.</w:t>
      </w:r>
    </w:p>
    <w:p w14:paraId="2A68E30B" w14:textId="77777777"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Meg Reed</w:t>
      </w:r>
      <w:r w:rsidRPr="00534055">
        <w:rPr>
          <w:rFonts w:eastAsia="Times New Roman" w:cstheme="minorHAnsi"/>
        </w:rPr>
        <w:t>: Tohoku and NY article temporary impact</w:t>
      </w:r>
    </w:p>
    <w:p w14:paraId="14DADC17" w14:textId="77777777"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Pat</w:t>
      </w:r>
      <w:r w:rsidRPr="00534055">
        <w:rPr>
          <w:rFonts w:eastAsia="Times New Roman" w:cstheme="minorHAnsi"/>
        </w:rPr>
        <w:t>: Blue Line as an information shock?</w:t>
      </w:r>
    </w:p>
    <w:p w14:paraId="2B3A0F96" w14:textId="31BD033A"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Sarah Absher</w:t>
      </w:r>
      <w:r w:rsidRPr="00534055">
        <w:rPr>
          <w:rFonts w:eastAsia="Times New Roman" w:cstheme="minorHAnsi"/>
        </w:rPr>
        <w:t xml:space="preserve">: public education and outreach surrounding Blue Line Project. Platform for resilience and emergency preparedness standpoint. Community members didn’t really care about the development aspect of these meetings, they cared about the emergency preparedness. </w:t>
      </w:r>
      <w:r w:rsidR="00086D7F" w:rsidRPr="00534055">
        <w:rPr>
          <w:rFonts w:cstheme="minorHAnsi"/>
          <w:color w:val="000000" w:themeColor="text1"/>
        </w:rPr>
        <w:t>Essentially, t</w:t>
      </w:r>
      <w:r w:rsidR="00455F68" w:rsidRPr="00534055">
        <w:rPr>
          <w:rFonts w:cstheme="minorHAnsi"/>
          <w:color w:val="000000" w:themeColor="text1"/>
        </w:rPr>
        <w:t>he risk signals had a positive effect in building awareness. But in Tillamook County hasn’t seen an impact to the housing market, people are not thinking about these risks when buying properties.</w:t>
      </w:r>
    </w:p>
    <w:p w14:paraId="6D74ADEE" w14:textId="619BE2AC"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Charlie</w:t>
      </w:r>
      <w:r w:rsidRPr="00534055">
        <w:rPr>
          <w:rFonts w:eastAsia="Times New Roman" w:cstheme="minorHAnsi"/>
        </w:rPr>
        <w:t>: I think to Sarah’s point, the development interests aren’t exactly within the community</w:t>
      </w:r>
      <w:r w:rsidR="00455F68" w:rsidRPr="00534055">
        <w:rPr>
          <w:rFonts w:eastAsia="Times New Roman" w:cstheme="minorHAnsi"/>
        </w:rPr>
        <w:t xml:space="preserve">. </w:t>
      </w:r>
      <w:r w:rsidR="00455F68" w:rsidRPr="00534055">
        <w:rPr>
          <w:rFonts w:cstheme="minorHAnsi"/>
          <w:color w:val="000000" w:themeColor="text1"/>
        </w:rPr>
        <w:t>A lot of the development interests are coming from elsewhere, not the community residents. Big LLCs and firms buying properties.</w:t>
      </w:r>
    </w:p>
    <w:p w14:paraId="30416565" w14:textId="77777777" w:rsidR="00C35678" w:rsidRPr="00534055" w:rsidRDefault="00C35678" w:rsidP="00C35678">
      <w:pPr>
        <w:pStyle w:val="ListParagraph"/>
        <w:numPr>
          <w:ilvl w:val="0"/>
          <w:numId w:val="17"/>
        </w:numPr>
        <w:spacing w:after="0" w:line="240" w:lineRule="auto"/>
        <w:textAlignment w:val="center"/>
        <w:rPr>
          <w:rFonts w:eastAsia="Times New Roman" w:cstheme="minorHAnsi"/>
        </w:rPr>
      </w:pPr>
      <w:r w:rsidRPr="00534055">
        <w:rPr>
          <w:rFonts w:eastAsia="Times New Roman" w:cstheme="minorHAnsi"/>
          <w:u w:val="single"/>
        </w:rPr>
        <w:t>Jay</w:t>
      </w:r>
      <w:r w:rsidRPr="00534055">
        <w:rPr>
          <w:rFonts w:eastAsia="Times New Roman" w:cstheme="minorHAnsi"/>
        </w:rPr>
        <w:t>: This isn’t to say that individuals made decisions not to purchase or to leave, but not in sufficient numbers to make a difference.</w:t>
      </w:r>
    </w:p>
    <w:p w14:paraId="26C98D74" w14:textId="532F705E" w:rsidR="00057D73" w:rsidRPr="00534055" w:rsidRDefault="00057D73" w:rsidP="00C35678">
      <w:pPr>
        <w:rPr>
          <w:rFonts w:cstheme="minorHAnsi"/>
          <w:b/>
          <w:bCs/>
          <w:color w:val="000000" w:themeColor="text1"/>
        </w:rPr>
      </w:pPr>
    </w:p>
    <w:p w14:paraId="4BD874C0" w14:textId="47BB1C17" w:rsidR="002A281B" w:rsidRPr="00534055" w:rsidRDefault="00C35678" w:rsidP="00455F68">
      <w:pPr>
        <w:pStyle w:val="ListParagraph"/>
        <w:numPr>
          <w:ilvl w:val="0"/>
          <w:numId w:val="17"/>
        </w:numPr>
        <w:rPr>
          <w:rFonts w:cstheme="minorHAnsi"/>
          <w:color w:val="000000" w:themeColor="text1"/>
        </w:rPr>
      </w:pPr>
      <w:r w:rsidRPr="00534055">
        <w:rPr>
          <w:rFonts w:cstheme="minorHAnsi"/>
          <w:color w:val="000000" w:themeColor="text1"/>
        </w:rPr>
        <w:t>What other effects are you interested in looking at in relation to these information shocks?</w:t>
      </w:r>
    </w:p>
    <w:p w14:paraId="2195B759" w14:textId="77777777" w:rsidR="00684235" w:rsidRPr="00534055" w:rsidRDefault="00684235" w:rsidP="00684235">
      <w:pPr>
        <w:pStyle w:val="ListParagraph"/>
        <w:spacing w:after="0"/>
        <w:rPr>
          <w:rFonts w:cstheme="minorHAnsi"/>
          <w:color w:val="000000" w:themeColor="text1"/>
        </w:rPr>
      </w:pPr>
    </w:p>
    <w:p w14:paraId="71B90BBF" w14:textId="259A0A9C" w:rsidR="00C35678" w:rsidRPr="00534055" w:rsidRDefault="00C35678"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Jay</w:t>
      </w:r>
      <w:r w:rsidRPr="00534055">
        <w:rPr>
          <w:rFonts w:cstheme="minorHAnsi"/>
          <w:color w:val="000000" w:themeColor="text1"/>
        </w:rPr>
        <w:t>: emergency preparedness side of things, a number of groups forming (and it’s not uniform). Regulatory changes have also been occurring and have been very influential in moving people to do these things</w:t>
      </w:r>
      <w:r w:rsidR="00086D7F" w:rsidRPr="00534055">
        <w:rPr>
          <w:rFonts w:cstheme="minorHAnsi"/>
          <w:color w:val="000000" w:themeColor="text1"/>
        </w:rPr>
        <w:t>. Basically, a</w:t>
      </w:r>
      <w:r w:rsidR="00086D7F" w:rsidRPr="00534055">
        <w:rPr>
          <w:rFonts w:cstheme="minorHAnsi"/>
          <w:color w:val="000000" w:themeColor="text1"/>
        </w:rPr>
        <w:t xml:space="preserve"> lot of increased interests and different groups forming along the coast. There’s been a slow but steady regulatory improvement. There are now land use policies in Gearhart, Tillamook, etc.</w:t>
      </w:r>
    </w:p>
    <w:p w14:paraId="79F3D108" w14:textId="5B790237" w:rsidR="00C35678" w:rsidRPr="00534055" w:rsidRDefault="00C35678"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Pat</w:t>
      </w:r>
      <w:r w:rsidRPr="00534055">
        <w:rPr>
          <w:rFonts w:cstheme="minorHAnsi"/>
          <w:color w:val="000000" w:themeColor="text1"/>
        </w:rPr>
        <w:t>: number of districts that have adopted hazard maps or policy change</w:t>
      </w:r>
      <w:r w:rsidR="00086D7F" w:rsidRPr="00534055">
        <w:rPr>
          <w:rFonts w:cstheme="minorHAnsi"/>
          <w:color w:val="000000" w:themeColor="text1"/>
        </w:rPr>
        <w:t xml:space="preserve">s </w:t>
      </w:r>
      <w:r w:rsidR="00086D7F" w:rsidRPr="00534055">
        <w:rPr>
          <w:rFonts w:cstheme="minorHAnsi"/>
          <w:color w:val="000000" w:themeColor="text1"/>
        </w:rPr>
        <w:t>after the information shocks</w:t>
      </w:r>
      <w:r w:rsidR="00086D7F" w:rsidRPr="00534055">
        <w:rPr>
          <w:rFonts w:cstheme="minorHAnsi"/>
          <w:color w:val="000000" w:themeColor="text1"/>
        </w:rPr>
        <w:t>.</w:t>
      </w:r>
    </w:p>
    <w:p w14:paraId="0696E4E8" w14:textId="454BA1A3" w:rsidR="003C524F" w:rsidRPr="00534055" w:rsidRDefault="00C35678"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Mike</w:t>
      </w:r>
      <w:r w:rsidR="003C524F" w:rsidRPr="00534055">
        <w:rPr>
          <w:rFonts w:cstheme="minorHAnsi"/>
          <w:color w:val="000000" w:themeColor="text1"/>
          <w:u w:val="single"/>
        </w:rPr>
        <w:t xml:space="preserve"> Harryman</w:t>
      </w:r>
      <w:r w:rsidRPr="00534055">
        <w:rPr>
          <w:rFonts w:cstheme="minorHAnsi"/>
          <w:color w:val="000000" w:themeColor="text1"/>
        </w:rPr>
        <w:t>: Something we can look at also, isolation of communities after the event (islanding). That’s something that we struggled to put a metric on. We received our homeland security assessment – it has the report, the recommendations, th</w:t>
      </w:r>
      <w:r w:rsidR="003C524F" w:rsidRPr="00534055">
        <w:rPr>
          <w:rFonts w:cstheme="minorHAnsi"/>
          <w:color w:val="000000" w:themeColor="text1"/>
        </w:rPr>
        <w:t xml:space="preserve">ree technical reports and GIS data, this is all online and public now. </w:t>
      </w:r>
      <w:r w:rsidR="00086D7F" w:rsidRPr="00534055">
        <w:rPr>
          <w:rFonts w:cstheme="minorHAnsi"/>
          <w:color w:val="000000" w:themeColor="text1"/>
        </w:rPr>
        <w:t xml:space="preserve">Follow link he posted about the State Transportation Regional Resiliency Assessment. Thinks people are </w:t>
      </w:r>
      <w:r w:rsidR="00086D7F" w:rsidRPr="00534055">
        <w:rPr>
          <w:rFonts w:cstheme="minorHAnsi"/>
          <w:color w:val="000000" w:themeColor="text1"/>
        </w:rPr>
        <w:t>savvier</w:t>
      </w:r>
      <w:r w:rsidR="00086D7F" w:rsidRPr="00534055">
        <w:rPr>
          <w:rFonts w:cstheme="minorHAnsi"/>
          <w:color w:val="000000" w:themeColor="text1"/>
        </w:rPr>
        <w:t xml:space="preserve"> about risks now because of the pandemics.</w:t>
      </w:r>
    </w:p>
    <w:p w14:paraId="41F732B4" w14:textId="0DE639D7" w:rsidR="003C524F" w:rsidRPr="00534055" w:rsidRDefault="003C524F"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Gwen</w:t>
      </w:r>
      <w:r w:rsidRPr="00534055">
        <w:rPr>
          <w:rFonts w:cstheme="minorHAnsi"/>
          <w:color w:val="000000" w:themeColor="text1"/>
        </w:rPr>
        <w:t>: Connected to what Sarah was sharing - wondering if there is a way to measure and capture public engagement?</w:t>
      </w:r>
    </w:p>
    <w:p w14:paraId="46C1709D" w14:textId="77777777" w:rsidR="00086D7F" w:rsidRPr="00534055" w:rsidRDefault="00086D7F" w:rsidP="00086D7F">
      <w:pPr>
        <w:pStyle w:val="ListParagraph"/>
        <w:numPr>
          <w:ilvl w:val="0"/>
          <w:numId w:val="17"/>
        </w:numPr>
        <w:spacing w:line="256" w:lineRule="auto"/>
        <w:rPr>
          <w:rFonts w:cstheme="minorHAnsi"/>
          <w:color w:val="000000" w:themeColor="text1"/>
        </w:rPr>
      </w:pPr>
      <w:r w:rsidRPr="00534055">
        <w:rPr>
          <w:rFonts w:cstheme="minorHAnsi"/>
          <w:color w:val="000000" w:themeColor="text1"/>
          <w:u w:val="single"/>
        </w:rPr>
        <w:t>Pat</w:t>
      </w:r>
      <w:r w:rsidRPr="00534055">
        <w:rPr>
          <w:rFonts w:cstheme="minorHAnsi"/>
          <w:color w:val="000000" w:themeColor="text1"/>
        </w:rPr>
        <w:t>: Letters to the editor to local papers</w:t>
      </w:r>
    </w:p>
    <w:p w14:paraId="3D124429" w14:textId="77777777" w:rsidR="00086D7F" w:rsidRPr="00534055" w:rsidRDefault="00086D7F" w:rsidP="00086D7F">
      <w:pPr>
        <w:pStyle w:val="ListParagraph"/>
        <w:numPr>
          <w:ilvl w:val="0"/>
          <w:numId w:val="17"/>
        </w:numPr>
        <w:spacing w:line="256" w:lineRule="auto"/>
        <w:rPr>
          <w:rFonts w:cstheme="minorHAnsi"/>
          <w:color w:val="000000" w:themeColor="text1"/>
        </w:rPr>
      </w:pPr>
      <w:r w:rsidRPr="00534055">
        <w:rPr>
          <w:rFonts w:cstheme="minorHAnsi"/>
          <w:color w:val="000000" w:themeColor="text1"/>
          <w:u w:val="single"/>
        </w:rPr>
        <w:t>Sarah</w:t>
      </w:r>
      <w:r w:rsidRPr="00534055">
        <w:rPr>
          <w:rFonts w:cstheme="minorHAnsi"/>
          <w:color w:val="000000" w:themeColor="text1"/>
        </w:rPr>
        <w:t>: Community meetings numbers</w:t>
      </w:r>
    </w:p>
    <w:p w14:paraId="363110A9" w14:textId="135D6F17" w:rsidR="003C524F" w:rsidRPr="00534055" w:rsidRDefault="003C524F"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lastRenderedPageBreak/>
        <w:t>Laurel</w:t>
      </w:r>
      <w:r w:rsidRPr="00534055">
        <w:rPr>
          <w:rFonts w:cstheme="minorHAnsi"/>
          <w:color w:val="000000" w:themeColor="text1"/>
        </w:rPr>
        <w:t>: It would be interesting to see what type of sustained efforts are occurring. Are people updating those purchases of kits as things expire. Has retrofitting waned? Other preparedness actions that take a longer time or need to continue over time...</w:t>
      </w:r>
    </w:p>
    <w:p w14:paraId="1BCC33CD" w14:textId="37484D21" w:rsidR="003C524F" w:rsidRPr="00534055" w:rsidRDefault="003C524F"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Meg</w:t>
      </w:r>
      <w:r w:rsidRPr="00534055">
        <w:rPr>
          <w:rFonts w:cstheme="minorHAnsi"/>
          <w:color w:val="000000" w:themeColor="text1"/>
        </w:rPr>
        <w:t>:</w:t>
      </w:r>
      <w:r w:rsidRPr="00534055">
        <w:rPr>
          <w:rFonts w:cstheme="minorHAnsi"/>
        </w:rPr>
        <w:t xml:space="preserve"> </w:t>
      </w:r>
      <w:r w:rsidRPr="00534055">
        <w:rPr>
          <w:rFonts w:cstheme="minorHAnsi"/>
          <w:color w:val="000000" w:themeColor="text1"/>
        </w:rPr>
        <w:t>Number of community caches developed</w:t>
      </w:r>
    </w:p>
    <w:p w14:paraId="5A01465F" w14:textId="75902E1C" w:rsidR="003C524F" w:rsidRPr="00534055" w:rsidRDefault="003C524F" w:rsidP="002A281B">
      <w:pPr>
        <w:pStyle w:val="ListParagraph"/>
        <w:numPr>
          <w:ilvl w:val="0"/>
          <w:numId w:val="20"/>
        </w:numPr>
        <w:spacing w:after="0"/>
        <w:ind w:left="1440"/>
        <w:rPr>
          <w:rFonts w:cstheme="minorHAnsi"/>
          <w:color w:val="000000" w:themeColor="text1"/>
        </w:rPr>
      </w:pPr>
      <w:r w:rsidRPr="00534055">
        <w:rPr>
          <w:rFonts w:cstheme="minorHAnsi"/>
          <w:color w:val="000000" w:themeColor="text1"/>
          <w:u w:val="single"/>
        </w:rPr>
        <w:t>Amila</w:t>
      </w:r>
      <w:r w:rsidRPr="00534055">
        <w:rPr>
          <w:rFonts w:cstheme="minorHAnsi"/>
          <w:color w:val="000000" w:themeColor="text1"/>
        </w:rPr>
        <w:t>: Is that data tracked?</w:t>
      </w:r>
    </w:p>
    <w:p w14:paraId="43BB9B0D" w14:textId="01BB6A36" w:rsidR="003C524F" w:rsidRPr="00534055" w:rsidRDefault="003C524F" w:rsidP="002A281B">
      <w:pPr>
        <w:pStyle w:val="ListParagraph"/>
        <w:numPr>
          <w:ilvl w:val="0"/>
          <w:numId w:val="20"/>
        </w:numPr>
        <w:spacing w:after="0"/>
        <w:ind w:left="1440"/>
        <w:rPr>
          <w:rFonts w:cstheme="minorHAnsi"/>
          <w:color w:val="000000" w:themeColor="text1"/>
        </w:rPr>
      </w:pPr>
      <w:r w:rsidRPr="00534055">
        <w:rPr>
          <w:rFonts w:cstheme="minorHAnsi"/>
          <w:color w:val="000000" w:themeColor="text1"/>
          <w:u w:val="single"/>
        </w:rPr>
        <w:t>Mike Harryman</w:t>
      </w:r>
      <w:r w:rsidR="00086D7F" w:rsidRPr="00534055">
        <w:rPr>
          <w:rFonts w:cstheme="minorHAnsi"/>
          <w:color w:val="000000" w:themeColor="text1"/>
        </w:rPr>
        <w:t>: No.</w:t>
      </w:r>
    </w:p>
    <w:p w14:paraId="32411D39" w14:textId="42A50452" w:rsidR="003C524F" w:rsidRPr="00534055" w:rsidRDefault="003C524F" w:rsidP="002A281B">
      <w:pPr>
        <w:pStyle w:val="ListParagraph"/>
        <w:numPr>
          <w:ilvl w:val="0"/>
          <w:numId w:val="20"/>
        </w:numPr>
        <w:spacing w:after="0"/>
        <w:ind w:left="1440"/>
        <w:rPr>
          <w:rFonts w:cstheme="minorHAnsi"/>
          <w:color w:val="000000" w:themeColor="text1"/>
        </w:rPr>
      </w:pPr>
      <w:r w:rsidRPr="00534055">
        <w:rPr>
          <w:rFonts w:cstheme="minorHAnsi"/>
          <w:color w:val="000000" w:themeColor="text1"/>
          <w:u w:val="single"/>
        </w:rPr>
        <w:t>Meg</w:t>
      </w:r>
      <w:r w:rsidRPr="00534055">
        <w:rPr>
          <w:rFonts w:cstheme="minorHAnsi"/>
          <w:color w:val="000000" w:themeColor="text1"/>
        </w:rPr>
        <w:t>: We sort of know where they are, but there’s no database tracking them. And a lot of them don’t want people to know where they are because they might be looted or damaged</w:t>
      </w:r>
    </w:p>
    <w:p w14:paraId="60E3BC32" w14:textId="63DC59E3" w:rsidR="003C524F" w:rsidRPr="00534055" w:rsidRDefault="003C524F" w:rsidP="002A281B">
      <w:pPr>
        <w:pStyle w:val="ListParagraph"/>
        <w:numPr>
          <w:ilvl w:val="0"/>
          <w:numId w:val="20"/>
        </w:numPr>
        <w:spacing w:after="0"/>
        <w:ind w:left="1440"/>
        <w:rPr>
          <w:rFonts w:cstheme="minorHAnsi"/>
          <w:color w:val="000000" w:themeColor="text1"/>
        </w:rPr>
      </w:pPr>
      <w:r w:rsidRPr="00534055">
        <w:rPr>
          <w:rFonts w:cstheme="minorHAnsi"/>
          <w:color w:val="000000" w:themeColor="text1"/>
          <w:u w:val="single"/>
        </w:rPr>
        <w:t>Steve</w:t>
      </w:r>
      <w:r w:rsidRPr="00534055">
        <w:rPr>
          <w:rFonts w:cstheme="minorHAnsi"/>
          <w:color w:val="000000" w:themeColor="text1"/>
        </w:rPr>
        <w:t>: How will they be helpful if people don’t know where they are?</w:t>
      </w:r>
    </w:p>
    <w:p w14:paraId="288DFE0C" w14:textId="2CE72B5C" w:rsidR="003C524F" w:rsidRPr="00534055" w:rsidRDefault="003C524F" w:rsidP="002A281B">
      <w:pPr>
        <w:pStyle w:val="ListParagraph"/>
        <w:numPr>
          <w:ilvl w:val="0"/>
          <w:numId w:val="20"/>
        </w:numPr>
        <w:spacing w:after="0"/>
        <w:ind w:left="1440"/>
        <w:rPr>
          <w:rFonts w:cstheme="minorHAnsi"/>
          <w:color w:val="000000" w:themeColor="text1"/>
        </w:rPr>
      </w:pPr>
      <w:r w:rsidRPr="00534055">
        <w:rPr>
          <w:rFonts w:cstheme="minorHAnsi"/>
          <w:color w:val="000000" w:themeColor="text1"/>
          <w:u w:val="single"/>
        </w:rPr>
        <w:t>Meg</w:t>
      </w:r>
      <w:r w:rsidRPr="00534055">
        <w:rPr>
          <w:rFonts w:cstheme="minorHAnsi"/>
          <w:color w:val="000000" w:themeColor="text1"/>
        </w:rPr>
        <w:t>: A few people in the community know where they are and will be responsible for distributin</w:t>
      </w:r>
      <w:r w:rsidR="002A281B" w:rsidRPr="00534055">
        <w:rPr>
          <w:rFonts w:cstheme="minorHAnsi"/>
          <w:color w:val="000000" w:themeColor="text1"/>
        </w:rPr>
        <w:t>g</w:t>
      </w:r>
    </w:p>
    <w:p w14:paraId="6B9668FF" w14:textId="2E1751CF" w:rsidR="003C524F" w:rsidRPr="00534055" w:rsidRDefault="003C524F" w:rsidP="002A281B">
      <w:pPr>
        <w:pStyle w:val="ListParagraph"/>
        <w:numPr>
          <w:ilvl w:val="0"/>
          <w:numId w:val="20"/>
        </w:numPr>
        <w:spacing w:after="0"/>
        <w:ind w:left="1440"/>
        <w:rPr>
          <w:rFonts w:cstheme="minorHAnsi"/>
          <w:color w:val="000000" w:themeColor="text1"/>
        </w:rPr>
      </w:pPr>
      <w:r w:rsidRPr="00534055">
        <w:rPr>
          <w:rFonts w:cstheme="minorHAnsi"/>
          <w:color w:val="000000" w:themeColor="text1"/>
          <w:u w:val="single"/>
        </w:rPr>
        <w:t>Althea</w:t>
      </w:r>
      <w:r w:rsidRPr="00534055">
        <w:rPr>
          <w:rFonts w:cstheme="minorHAnsi"/>
          <w:color w:val="000000" w:themeColor="text1"/>
        </w:rPr>
        <w:t xml:space="preserve">: Yes, a lot of these are community caches rather than individual ones, so a few people will know where they are and will be able to help </w:t>
      </w:r>
      <w:r w:rsidR="00455F68" w:rsidRPr="00534055">
        <w:rPr>
          <w:rFonts w:cstheme="minorHAnsi"/>
          <w:color w:val="000000" w:themeColor="text1"/>
        </w:rPr>
        <w:t>others</w:t>
      </w:r>
    </w:p>
    <w:p w14:paraId="093148C3" w14:textId="6B60F5D6" w:rsidR="003C524F" w:rsidRPr="00534055" w:rsidRDefault="003C524F"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Althea</w:t>
      </w:r>
      <w:r w:rsidRPr="00534055">
        <w:rPr>
          <w:rFonts w:cstheme="minorHAnsi"/>
          <w:color w:val="000000" w:themeColor="text1"/>
        </w:rPr>
        <w:t>: How many jurisdictions are seeking federal funding for mitigation projects</w:t>
      </w:r>
    </w:p>
    <w:p w14:paraId="3EC55FC1" w14:textId="72F368C0" w:rsidR="00E3708B" w:rsidRPr="00534055" w:rsidRDefault="003C524F"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Pat</w:t>
      </w:r>
      <w:r w:rsidRPr="00534055">
        <w:rPr>
          <w:rFonts w:cstheme="minorHAnsi"/>
          <w:color w:val="000000" w:themeColor="text1"/>
        </w:rPr>
        <w:t>: How many public entities relocated out of the zone? Locally, I'm aware of State Patrol, ODOT, among others. Did earthquake insurance premiums increase after these info shocks?</w:t>
      </w:r>
    </w:p>
    <w:p w14:paraId="719CBA20" w14:textId="22C60A03" w:rsidR="00E3708B" w:rsidRPr="00534055" w:rsidRDefault="00E3708B" w:rsidP="002A281B">
      <w:pPr>
        <w:pStyle w:val="ListParagraph"/>
        <w:numPr>
          <w:ilvl w:val="1"/>
          <w:numId w:val="17"/>
        </w:numPr>
        <w:spacing w:after="0"/>
        <w:rPr>
          <w:rFonts w:cstheme="minorHAnsi"/>
          <w:color w:val="000000" w:themeColor="text1"/>
        </w:rPr>
      </w:pPr>
      <w:r w:rsidRPr="00534055">
        <w:rPr>
          <w:rFonts w:cstheme="minorHAnsi"/>
          <w:color w:val="000000" w:themeColor="text1"/>
          <w:u w:val="single"/>
        </w:rPr>
        <w:t>Jay</w:t>
      </w:r>
      <w:r w:rsidRPr="00534055">
        <w:rPr>
          <w:rFonts w:cstheme="minorHAnsi"/>
          <w:color w:val="000000" w:themeColor="text1"/>
        </w:rPr>
        <w:t>: In regards to Patrick’s question… Lincoln County schools are now out of tsunami zone, as are Seaside schools, and Yachats Fire Station and likely Gearhart Fire Station. Cannon Beach still looking at relocating City Hall.</w:t>
      </w:r>
    </w:p>
    <w:p w14:paraId="38175945" w14:textId="4AFFF47E" w:rsidR="003C524F" w:rsidRPr="00534055" w:rsidRDefault="00E3708B" w:rsidP="002A281B">
      <w:pPr>
        <w:pStyle w:val="ListParagraph"/>
        <w:numPr>
          <w:ilvl w:val="1"/>
          <w:numId w:val="17"/>
        </w:numPr>
        <w:spacing w:after="0"/>
        <w:rPr>
          <w:rFonts w:cstheme="minorHAnsi"/>
          <w:color w:val="000000" w:themeColor="text1"/>
        </w:rPr>
      </w:pPr>
      <w:r w:rsidRPr="00534055">
        <w:rPr>
          <w:rFonts w:cstheme="minorHAnsi"/>
          <w:color w:val="000000" w:themeColor="text1"/>
          <w:u w:val="single"/>
        </w:rPr>
        <w:t>Mike Harryman</w:t>
      </w:r>
      <w:r w:rsidRPr="00534055">
        <w:rPr>
          <w:rFonts w:cstheme="minorHAnsi"/>
          <w:color w:val="000000" w:themeColor="text1"/>
        </w:rPr>
        <w:t>: so are the hospitals in Lincoln City and Newport (they moved in 2019)</w:t>
      </w:r>
    </w:p>
    <w:p w14:paraId="04BFD049" w14:textId="032E2C34" w:rsidR="003C524F" w:rsidRPr="00534055" w:rsidRDefault="003C524F"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Meg</w:t>
      </w:r>
      <w:r w:rsidRPr="00534055">
        <w:rPr>
          <w:rFonts w:cstheme="minorHAnsi"/>
          <w:color w:val="000000" w:themeColor="text1"/>
        </w:rPr>
        <w:t>:</w:t>
      </w:r>
      <w:r w:rsidRPr="00534055">
        <w:rPr>
          <w:rFonts w:cstheme="minorHAnsi"/>
        </w:rPr>
        <w:t xml:space="preserve"> </w:t>
      </w:r>
      <w:r w:rsidRPr="00534055">
        <w:rPr>
          <w:rFonts w:cstheme="minorHAnsi"/>
          <w:color w:val="000000" w:themeColor="text1"/>
        </w:rPr>
        <w:t>number of media mentions focused on earthquake and tsunami topics</w:t>
      </w:r>
    </w:p>
    <w:p w14:paraId="27895A20" w14:textId="754EA857" w:rsidR="003C524F" w:rsidRPr="00534055" w:rsidRDefault="003C524F" w:rsidP="002A281B">
      <w:pPr>
        <w:pStyle w:val="ListParagraph"/>
        <w:numPr>
          <w:ilvl w:val="0"/>
          <w:numId w:val="17"/>
        </w:numPr>
        <w:spacing w:after="0"/>
        <w:rPr>
          <w:rFonts w:cstheme="minorHAnsi"/>
          <w:color w:val="000000" w:themeColor="text1"/>
        </w:rPr>
      </w:pPr>
      <w:r w:rsidRPr="00534055">
        <w:rPr>
          <w:rFonts w:cstheme="minorHAnsi"/>
          <w:color w:val="000000" w:themeColor="text1"/>
          <w:u w:val="single"/>
        </w:rPr>
        <w:t>Steve</w:t>
      </w:r>
      <w:r w:rsidRPr="00534055">
        <w:rPr>
          <w:rFonts w:cstheme="minorHAnsi"/>
          <w:color w:val="000000" w:themeColor="text1"/>
        </w:rPr>
        <w:t>: back to Gwen- way to measure community engagement?</w:t>
      </w:r>
    </w:p>
    <w:p w14:paraId="24D21281" w14:textId="34AAD7C0" w:rsidR="003C524F" w:rsidRPr="00534055" w:rsidRDefault="003C524F" w:rsidP="002A281B">
      <w:pPr>
        <w:pStyle w:val="ListParagraph"/>
        <w:numPr>
          <w:ilvl w:val="0"/>
          <w:numId w:val="19"/>
        </w:numPr>
        <w:spacing w:after="0"/>
        <w:ind w:left="1440"/>
        <w:rPr>
          <w:rFonts w:cstheme="minorHAnsi"/>
          <w:color w:val="000000" w:themeColor="text1"/>
        </w:rPr>
      </w:pPr>
      <w:r w:rsidRPr="00534055">
        <w:rPr>
          <w:rFonts w:cstheme="minorHAnsi"/>
          <w:color w:val="000000" w:themeColor="text1"/>
          <w:u w:val="single"/>
        </w:rPr>
        <w:t>Peter</w:t>
      </w:r>
      <w:r w:rsidRPr="00534055">
        <w:rPr>
          <w:rFonts w:cstheme="minorHAnsi"/>
          <w:color w:val="000000" w:themeColor="text1"/>
        </w:rPr>
        <w:t>: # of folks at Sarah A's meeting</w:t>
      </w:r>
      <w:r w:rsidR="002A281B" w:rsidRPr="00534055">
        <w:rPr>
          <w:rFonts w:cstheme="minorHAnsi"/>
          <w:color w:val="000000" w:themeColor="text1"/>
        </w:rPr>
        <w:t>s</w:t>
      </w:r>
    </w:p>
    <w:p w14:paraId="082DE112" w14:textId="178EF97E" w:rsidR="00E3708B" w:rsidRPr="00534055" w:rsidRDefault="003C524F" w:rsidP="00534055">
      <w:pPr>
        <w:pStyle w:val="ListParagraph"/>
        <w:numPr>
          <w:ilvl w:val="0"/>
          <w:numId w:val="19"/>
        </w:numPr>
        <w:ind w:left="1440"/>
        <w:rPr>
          <w:rFonts w:cstheme="minorHAnsi"/>
          <w:color w:val="000000" w:themeColor="text1"/>
        </w:rPr>
      </w:pPr>
      <w:r w:rsidRPr="00534055">
        <w:rPr>
          <w:rFonts w:cstheme="minorHAnsi"/>
          <w:color w:val="000000" w:themeColor="text1"/>
          <w:u w:val="single"/>
        </w:rPr>
        <w:t>Charlie</w:t>
      </w:r>
      <w:r w:rsidRPr="00534055">
        <w:rPr>
          <w:rFonts w:cstheme="minorHAnsi"/>
          <w:color w:val="000000" w:themeColor="text1"/>
        </w:rPr>
        <w:t>: How much $ was spent sending Pat around the state:)</w:t>
      </w:r>
    </w:p>
    <w:p w14:paraId="642F6213" w14:textId="42E508F0" w:rsidR="006C360A" w:rsidRPr="00534055" w:rsidRDefault="006C360A" w:rsidP="00FC6283">
      <w:pPr>
        <w:ind w:left="1440" w:hanging="1440"/>
        <w:rPr>
          <w:rFonts w:cstheme="minorHAnsi"/>
          <w:b/>
          <w:bCs/>
          <w:color w:val="000000" w:themeColor="text1"/>
        </w:rPr>
      </w:pPr>
      <w:r w:rsidRPr="00534055">
        <w:rPr>
          <w:rFonts w:cstheme="minorHAnsi"/>
          <w:b/>
          <w:bCs/>
          <w:color w:val="000000" w:themeColor="text1"/>
        </w:rPr>
        <w:t xml:space="preserve">Presentation of Results of Housing Market Response to Risk Signals </w:t>
      </w:r>
      <w:r w:rsidR="00085FB1" w:rsidRPr="00534055">
        <w:rPr>
          <w:rFonts w:cstheme="minorHAnsi"/>
          <w:b/>
          <w:bCs/>
          <w:color w:val="000000" w:themeColor="text1"/>
        </w:rPr>
        <w:t xml:space="preserve">- </w:t>
      </w:r>
      <w:r w:rsidRPr="00534055">
        <w:rPr>
          <w:rFonts w:cstheme="minorHAnsi"/>
          <w:b/>
          <w:bCs/>
          <w:color w:val="000000" w:themeColor="text1"/>
        </w:rPr>
        <w:t>Amila Hadziomerspahic</w:t>
      </w:r>
    </w:p>
    <w:p w14:paraId="6794C46A" w14:textId="2AF34F21" w:rsidR="00C35678" w:rsidRPr="00534055" w:rsidRDefault="00C35678" w:rsidP="00C35678">
      <w:pPr>
        <w:pStyle w:val="ListParagraph"/>
        <w:numPr>
          <w:ilvl w:val="0"/>
          <w:numId w:val="18"/>
        </w:numPr>
        <w:rPr>
          <w:rFonts w:cstheme="minorHAnsi"/>
          <w:b/>
          <w:bCs/>
          <w:color w:val="000000" w:themeColor="text1"/>
        </w:rPr>
      </w:pPr>
      <w:r w:rsidRPr="00534055">
        <w:rPr>
          <w:rFonts w:cstheme="minorHAnsi"/>
          <w:color w:val="000000" w:themeColor="text1"/>
        </w:rPr>
        <w:t xml:space="preserve">See powerpoint </w:t>
      </w:r>
    </w:p>
    <w:p w14:paraId="1E19BFCF" w14:textId="2E64ABE7" w:rsidR="006C360A" w:rsidRPr="00534055" w:rsidRDefault="006C360A" w:rsidP="006C360A">
      <w:pPr>
        <w:ind w:left="1440" w:hanging="1440"/>
        <w:rPr>
          <w:rFonts w:cstheme="minorHAnsi"/>
          <w:b/>
          <w:bCs/>
          <w:color w:val="000000" w:themeColor="text1"/>
        </w:rPr>
      </w:pPr>
      <w:r w:rsidRPr="00534055">
        <w:rPr>
          <w:rFonts w:cstheme="minorHAnsi"/>
          <w:b/>
          <w:bCs/>
          <w:color w:val="000000" w:themeColor="text1"/>
        </w:rPr>
        <w:t xml:space="preserve">Q&amp;A/Discussion of housing market results </w:t>
      </w:r>
      <w:r w:rsidR="000F6A22" w:rsidRPr="00534055">
        <w:rPr>
          <w:rFonts w:cstheme="minorHAnsi"/>
          <w:b/>
          <w:bCs/>
          <w:color w:val="000000" w:themeColor="text1"/>
        </w:rPr>
        <w:t>–</w:t>
      </w:r>
      <w:r w:rsidRPr="00534055">
        <w:rPr>
          <w:rFonts w:cstheme="minorHAnsi"/>
          <w:b/>
          <w:bCs/>
          <w:color w:val="000000" w:themeColor="text1"/>
        </w:rPr>
        <w:t xml:space="preserve"> All</w:t>
      </w:r>
    </w:p>
    <w:p w14:paraId="24B69FE2" w14:textId="0147F4AC" w:rsidR="000F6A22" w:rsidRPr="00534055" w:rsidRDefault="000F6A22" w:rsidP="000F6A22">
      <w:pPr>
        <w:pStyle w:val="ListParagraph"/>
        <w:numPr>
          <w:ilvl w:val="0"/>
          <w:numId w:val="21"/>
        </w:numPr>
        <w:rPr>
          <w:rFonts w:cstheme="minorHAnsi"/>
          <w:color w:val="000000" w:themeColor="text1"/>
        </w:rPr>
      </w:pPr>
      <w:r w:rsidRPr="00534055">
        <w:rPr>
          <w:rFonts w:cstheme="minorHAnsi"/>
          <w:color w:val="000000" w:themeColor="text1"/>
          <w:u w:val="single"/>
        </w:rPr>
        <w:t>Pat</w:t>
      </w:r>
      <w:r w:rsidRPr="00534055">
        <w:rPr>
          <w:rFonts w:cstheme="minorHAnsi"/>
          <w:color w:val="000000" w:themeColor="text1"/>
        </w:rPr>
        <w:t>: It confirms human nature – It’s frustrating for someone who is working on the hazard that people are more sensitive to the line than the hazard. It’s kind of dismal, but I suppose the lesson is that policy makers should strike when the handle is hot because they have about 10 months where people are willing to change their behavior</w:t>
      </w:r>
    </w:p>
    <w:p w14:paraId="40820CE0" w14:textId="043566F8" w:rsidR="000F6A22" w:rsidRPr="00534055" w:rsidRDefault="000F6A22" w:rsidP="000F6A22">
      <w:pPr>
        <w:pStyle w:val="ListParagraph"/>
        <w:numPr>
          <w:ilvl w:val="0"/>
          <w:numId w:val="21"/>
        </w:numPr>
        <w:rPr>
          <w:rFonts w:cstheme="minorHAnsi"/>
          <w:color w:val="000000" w:themeColor="text1"/>
        </w:rPr>
      </w:pPr>
      <w:r w:rsidRPr="00534055">
        <w:rPr>
          <w:rFonts w:cstheme="minorHAnsi"/>
          <w:color w:val="000000" w:themeColor="text1"/>
          <w:u w:val="single"/>
        </w:rPr>
        <w:t>Mike Bufalino</w:t>
      </w:r>
      <w:r w:rsidRPr="00534055">
        <w:rPr>
          <w:rFonts w:cstheme="minorHAnsi"/>
          <w:color w:val="000000" w:themeColor="text1"/>
        </w:rPr>
        <w:t>: Further study question regarding the visual markers. "what spatial density is necessary" for the visual cue</w:t>
      </w:r>
    </w:p>
    <w:p w14:paraId="0FBBFD55" w14:textId="2F37EE7E" w:rsidR="000B2E31" w:rsidRPr="00534055" w:rsidRDefault="000B2E31" w:rsidP="000B2E31">
      <w:pPr>
        <w:pStyle w:val="ListParagraph"/>
        <w:numPr>
          <w:ilvl w:val="1"/>
          <w:numId w:val="21"/>
        </w:numPr>
        <w:rPr>
          <w:rFonts w:cstheme="minorHAnsi"/>
          <w:color w:val="000000" w:themeColor="text1"/>
        </w:rPr>
      </w:pPr>
      <w:r w:rsidRPr="00534055">
        <w:rPr>
          <w:rFonts w:cstheme="minorHAnsi"/>
          <w:color w:val="000000" w:themeColor="text1"/>
          <w:u w:val="single"/>
        </w:rPr>
        <w:t>Amila</w:t>
      </w:r>
      <w:r w:rsidRPr="00534055">
        <w:rPr>
          <w:rFonts w:cstheme="minorHAnsi"/>
          <w:color w:val="000000" w:themeColor="text1"/>
        </w:rPr>
        <w:t xml:space="preserve">: This is a very good question – that I haven’t been able to look at yet, because it’s so dependent on community. Some have more in place than others. </w:t>
      </w:r>
    </w:p>
    <w:p w14:paraId="672EF263" w14:textId="77777777" w:rsidR="00C00DA9" w:rsidRPr="00534055" w:rsidRDefault="000B2E31" w:rsidP="00C00DA9">
      <w:pPr>
        <w:pStyle w:val="ListParagraph"/>
        <w:numPr>
          <w:ilvl w:val="1"/>
          <w:numId w:val="21"/>
        </w:numPr>
        <w:rPr>
          <w:rFonts w:cstheme="minorHAnsi"/>
          <w:color w:val="000000" w:themeColor="text1"/>
        </w:rPr>
      </w:pPr>
      <w:r w:rsidRPr="00534055">
        <w:rPr>
          <w:rFonts w:cstheme="minorHAnsi"/>
          <w:color w:val="000000" w:themeColor="text1"/>
          <w:u w:val="single"/>
        </w:rPr>
        <w:t>Steve</w:t>
      </w:r>
      <w:r w:rsidRPr="00534055">
        <w:rPr>
          <w:rFonts w:cstheme="minorHAnsi"/>
          <w:color w:val="000000" w:themeColor="text1"/>
        </w:rPr>
        <w:t xml:space="preserve">: and for those who are curious, there’s not enough data telling us whether the effect of the blue line </w:t>
      </w:r>
      <w:r w:rsidR="00CF0766" w:rsidRPr="00534055">
        <w:rPr>
          <w:rFonts w:cstheme="minorHAnsi"/>
          <w:color w:val="000000" w:themeColor="text1"/>
        </w:rPr>
        <w:t xml:space="preserve">is permanent, because presumably after time, people get used to the signs and they have less of an impact. </w:t>
      </w:r>
    </w:p>
    <w:p w14:paraId="447FF2D9" w14:textId="2EFAD0F4" w:rsidR="00C00DA9" w:rsidRPr="00534055" w:rsidRDefault="00F4313D" w:rsidP="00C00DA9">
      <w:pPr>
        <w:pStyle w:val="ListParagraph"/>
        <w:numPr>
          <w:ilvl w:val="1"/>
          <w:numId w:val="21"/>
        </w:numPr>
        <w:rPr>
          <w:rFonts w:cstheme="minorHAnsi"/>
          <w:color w:val="000000" w:themeColor="text1"/>
        </w:rPr>
      </w:pPr>
      <w:r w:rsidRPr="00534055">
        <w:rPr>
          <w:rFonts w:cstheme="minorHAnsi"/>
          <w:color w:val="000000" w:themeColor="text1"/>
          <w:u w:val="single"/>
        </w:rPr>
        <w:t>Pat</w:t>
      </w:r>
      <w:r w:rsidRPr="00534055">
        <w:rPr>
          <w:rFonts w:cstheme="minorHAnsi"/>
          <w:color w:val="000000" w:themeColor="text1"/>
        </w:rPr>
        <w:t>: The blue lines also fade away over time. But even the current signs we have about leaving/entering are really important to get people thinking about these risks</w:t>
      </w:r>
      <w:r w:rsidR="00C00DA9" w:rsidRPr="00534055">
        <w:rPr>
          <w:rFonts w:cstheme="minorHAnsi"/>
          <w:color w:val="000000" w:themeColor="text1"/>
        </w:rPr>
        <w:t>.</w:t>
      </w:r>
    </w:p>
    <w:p w14:paraId="0FC532BD" w14:textId="2880219E" w:rsidR="000B2E31" w:rsidRPr="00534055" w:rsidRDefault="00C00DA9" w:rsidP="00F60D7B">
      <w:pPr>
        <w:pStyle w:val="ListParagraph"/>
        <w:numPr>
          <w:ilvl w:val="1"/>
          <w:numId w:val="21"/>
        </w:numPr>
        <w:rPr>
          <w:rFonts w:cstheme="minorHAnsi"/>
          <w:color w:val="000000" w:themeColor="text1"/>
        </w:rPr>
      </w:pPr>
      <w:r w:rsidRPr="00534055">
        <w:rPr>
          <w:rFonts w:cstheme="minorHAnsi"/>
          <w:color w:val="000000" w:themeColor="text1"/>
          <w:u w:val="single"/>
        </w:rPr>
        <w:lastRenderedPageBreak/>
        <w:t>Althea</w:t>
      </w:r>
      <w:r w:rsidRPr="00534055">
        <w:rPr>
          <w:rFonts w:cstheme="minorHAnsi"/>
          <w:color w:val="000000" w:themeColor="text1"/>
        </w:rPr>
        <w:t>: That was one of the reasons we adopted the blue lines, they’re a friendly interface about the tsunami risk. The Japanese are very good about building visual cues into their built environment. They wanted to start that conversation visually, that you are in or out of the zone.</w:t>
      </w:r>
    </w:p>
    <w:p w14:paraId="64C98674" w14:textId="2C6A357F" w:rsidR="000F6A22" w:rsidRPr="00534055" w:rsidRDefault="000F6A22" w:rsidP="000F6A22">
      <w:pPr>
        <w:pStyle w:val="ListParagraph"/>
        <w:numPr>
          <w:ilvl w:val="0"/>
          <w:numId w:val="21"/>
        </w:numPr>
        <w:rPr>
          <w:rFonts w:cstheme="minorHAnsi"/>
          <w:color w:val="000000" w:themeColor="text1"/>
        </w:rPr>
      </w:pPr>
      <w:r w:rsidRPr="00534055">
        <w:rPr>
          <w:rFonts w:cstheme="minorHAnsi"/>
          <w:color w:val="000000" w:themeColor="text1"/>
          <w:u w:val="single"/>
        </w:rPr>
        <w:t>Jay</w:t>
      </w:r>
      <w:r w:rsidRPr="00534055">
        <w:rPr>
          <w:rFonts w:cstheme="minorHAnsi"/>
          <w:color w:val="000000" w:themeColor="text1"/>
        </w:rPr>
        <w:t>: if the housing prices are still rising despite the 6-9% decrease – we see a statistical impact, but can we say whether it really has an impact in driving policy</w:t>
      </w:r>
      <w:r w:rsidR="00086D7F" w:rsidRPr="00534055">
        <w:rPr>
          <w:rFonts w:cstheme="minorHAnsi"/>
          <w:color w:val="000000" w:themeColor="text1"/>
        </w:rPr>
        <w:t xml:space="preserve">. </w:t>
      </w:r>
      <w:r w:rsidR="00086D7F" w:rsidRPr="00534055">
        <w:rPr>
          <w:rFonts w:cstheme="minorHAnsi"/>
          <w:color w:val="000000" w:themeColor="text1"/>
        </w:rPr>
        <w:t>W</w:t>
      </w:r>
      <w:r w:rsidR="00086D7F" w:rsidRPr="00534055">
        <w:rPr>
          <w:rFonts w:cstheme="minorHAnsi"/>
          <w:color w:val="000000" w:themeColor="text1"/>
        </w:rPr>
        <w:t>ants to know w</w:t>
      </w:r>
      <w:r w:rsidR="00086D7F" w:rsidRPr="00534055">
        <w:rPr>
          <w:rFonts w:cstheme="minorHAnsi"/>
          <w:color w:val="000000" w:themeColor="text1"/>
        </w:rPr>
        <w:t>hether the property values were rising at the time. If these houses are still going for quite a bit of money? Can you really say they’re having an impact? Does it help drive policy?</w:t>
      </w:r>
    </w:p>
    <w:p w14:paraId="5AC2CE0C" w14:textId="5BDA837B" w:rsidR="000F6A22" w:rsidRPr="00534055" w:rsidRDefault="000F6A22" w:rsidP="000F6A22">
      <w:pPr>
        <w:pStyle w:val="ListParagraph"/>
        <w:numPr>
          <w:ilvl w:val="0"/>
          <w:numId w:val="21"/>
        </w:numPr>
        <w:rPr>
          <w:rFonts w:cstheme="minorHAnsi"/>
          <w:color w:val="000000" w:themeColor="text1"/>
        </w:rPr>
      </w:pPr>
      <w:r w:rsidRPr="00534055">
        <w:rPr>
          <w:rFonts w:cstheme="minorHAnsi"/>
          <w:color w:val="000000" w:themeColor="text1"/>
          <w:u w:val="single"/>
        </w:rPr>
        <w:t>Amila</w:t>
      </w:r>
      <w:r w:rsidRPr="00534055">
        <w:rPr>
          <w:rFonts w:cstheme="minorHAnsi"/>
          <w:color w:val="000000" w:themeColor="text1"/>
        </w:rPr>
        <w:t xml:space="preserve">: the 6-9% is pretty significant, but we see the housing prices return to their previous levels within 2 ½ years. </w:t>
      </w:r>
    </w:p>
    <w:p w14:paraId="68F2F27A" w14:textId="1901D1D6" w:rsidR="000F6A22" w:rsidRPr="00534055" w:rsidRDefault="000F6A22" w:rsidP="000F6A22">
      <w:pPr>
        <w:pStyle w:val="ListParagraph"/>
        <w:numPr>
          <w:ilvl w:val="0"/>
          <w:numId w:val="21"/>
        </w:numPr>
        <w:rPr>
          <w:rFonts w:cstheme="minorHAnsi"/>
          <w:color w:val="000000" w:themeColor="text1"/>
        </w:rPr>
      </w:pPr>
      <w:r w:rsidRPr="00534055">
        <w:rPr>
          <w:rFonts w:cstheme="minorHAnsi"/>
          <w:color w:val="000000" w:themeColor="text1"/>
          <w:u w:val="single"/>
        </w:rPr>
        <w:t>Pat</w:t>
      </w:r>
      <w:r w:rsidRPr="00534055">
        <w:rPr>
          <w:rFonts w:cstheme="minorHAnsi"/>
          <w:color w:val="000000" w:themeColor="text1"/>
        </w:rPr>
        <w:t>: My takeaway is to buy a beach house immediately after an information shock</w:t>
      </w:r>
    </w:p>
    <w:p w14:paraId="633AEEDF" w14:textId="2B606DB5" w:rsidR="00086D7F" w:rsidRPr="00534055" w:rsidRDefault="0064463C" w:rsidP="000B2E31">
      <w:pPr>
        <w:pStyle w:val="ListParagraph"/>
        <w:numPr>
          <w:ilvl w:val="0"/>
          <w:numId w:val="21"/>
        </w:numPr>
        <w:rPr>
          <w:rFonts w:cstheme="minorHAnsi"/>
        </w:rPr>
      </w:pPr>
      <w:r w:rsidRPr="00534055">
        <w:rPr>
          <w:rFonts w:cstheme="minorHAnsi"/>
          <w:u w:val="single"/>
        </w:rPr>
        <w:t>Sarah Absher</w:t>
      </w:r>
      <w:r w:rsidRPr="00534055">
        <w:rPr>
          <w:rFonts w:cstheme="minorHAnsi"/>
        </w:rPr>
        <w:t xml:space="preserve">: </w:t>
      </w:r>
      <w:r w:rsidR="00086D7F" w:rsidRPr="00534055">
        <w:rPr>
          <w:rFonts w:cstheme="minorHAnsi"/>
        </w:rPr>
        <w:t xml:space="preserve">Series of field investigations with Meg and folks from DOGAMI to look at existing wayfinding and see what worked, what didn’t work, what needed to be added. The leaving the tsunami zone was more important than entering the tsunami zone. People don’t know how far they have to go to be out of harm’s way. </w:t>
      </w:r>
      <w:r w:rsidR="00086D7F" w:rsidRPr="00534055">
        <w:rPr>
          <w:rFonts w:cstheme="minorHAnsi"/>
        </w:rPr>
        <w:t>I</w:t>
      </w:r>
      <w:r w:rsidR="00086D7F" w:rsidRPr="00534055">
        <w:rPr>
          <w:rFonts w:cstheme="minorHAnsi"/>
        </w:rPr>
        <w:t>n places like Rockaway Beach or Cape Mears topography matters, just because you’re running inland it doesn’t mean you’re going to higher elevation. Or there are changes in elevation where you go to a lower elevation before going back up. In those cases blue lines were not very effective but signage was more effective because they would have to figure out how to zigzag people through streets and neighborhoods to keep them out of low-lying areas. As part of their wayfinding efforts in the 7 unincorporated communities in Tillamook, had a lot of discussions with community members, DOGAMI, and emergency volunteer corps.</w:t>
      </w:r>
    </w:p>
    <w:p w14:paraId="1CB69B36" w14:textId="77777777" w:rsidR="00F4313D" w:rsidRPr="00534055" w:rsidRDefault="00F4313D" w:rsidP="00F4313D">
      <w:pPr>
        <w:pStyle w:val="ListParagraph"/>
        <w:numPr>
          <w:ilvl w:val="1"/>
          <w:numId w:val="21"/>
        </w:numPr>
        <w:spacing w:line="256" w:lineRule="auto"/>
        <w:rPr>
          <w:rFonts w:cstheme="minorHAnsi"/>
        </w:rPr>
      </w:pPr>
      <w:r w:rsidRPr="00534055">
        <w:rPr>
          <w:rFonts w:cstheme="minorHAnsi"/>
        </w:rPr>
        <w:t>Recently formed South Tillamook emergency volunteer corps. Community meetings continued after the THOZ was put in place. Discussed where these improvements should be placed in these meetings.</w:t>
      </w:r>
    </w:p>
    <w:p w14:paraId="246D251C" w14:textId="5F20BC6E" w:rsidR="00F4313D" w:rsidRPr="00534055" w:rsidRDefault="00F4313D" w:rsidP="00F4313D">
      <w:pPr>
        <w:pStyle w:val="ListParagraph"/>
        <w:numPr>
          <w:ilvl w:val="1"/>
          <w:numId w:val="21"/>
        </w:numPr>
        <w:spacing w:line="256" w:lineRule="auto"/>
        <w:rPr>
          <w:rFonts w:cstheme="minorHAnsi"/>
        </w:rPr>
      </w:pPr>
      <w:r w:rsidRPr="00534055">
        <w:rPr>
          <w:rFonts w:cstheme="minorHAnsi"/>
        </w:rPr>
        <w:t>But funding is a big issue. The reality is that installing these improvements are very, very costly. These signs are not just for the residents – they are for visitors, so we found a partner to help fund these improvements</w:t>
      </w:r>
      <w:r w:rsidRPr="00534055">
        <w:rPr>
          <w:rFonts w:cstheme="minorHAnsi"/>
        </w:rPr>
        <w:t>.</w:t>
      </w:r>
    </w:p>
    <w:p w14:paraId="0A356962" w14:textId="77777777" w:rsidR="00F4313D" w:rsidRPr="00534055" w:rsidRDefault="00F4313D" w:rsidP="00F4313D">
      <w:pPr>
        <w:pStyle w:val="ListParagraph"/>
        <w:numPr>
          <w:ilvl w:val="1"/>
          <w:numId w:val="21"/>
        </w:numPr>
        <w:spacing w:line="256" w:lineRule="auto"/>
        <w:rPr>
          <w:rFonts w:cstheme="minorHAnsi"/>
        </w:rPr>
      </w:pPr>
      <w:r w:rsidRPr="00534055">
        <w:rPr>
          <w:rFonts w:cstheme="minorHAnsi"/>
        </w:rPr>
        <w:t>Sarah reached out to the transient lodging tax (TLT) representative. Mentioned that these wayfinding tools are really for the tourists. The TLT was willing to help fund the improvements for these communities. TLT person gets to keep 70% of the funds.</w:t>
      </w:r>
    </w:p>
    <w:p w14:paraId="3E188FA5" w14:textId="77777777" w:rsidR="00F4313D" w:rsidRPr="00534055" w:rsidRDefault="00F4313D" w:rsidP="00F4313D">
      <w:pPr>
        <w:pStyle w:val="ListParagraph"/>
        <w:numPr>
          <w:ilvl w:val="1"/>
          <w:numId w:val="21"/>
        </w:numPr>
        <w:spacing w:line="256" w:lineRule="auto"/>
        <w:rPr>
          <w:rFonts w:cstheme="minorHAnsi"/>
        </w:rPr>
      </w:pPr>
      <w:r w:rsidRPr="00534055">
        <w:rPr>
          <w:rFonts w:cstheme="minorHAnsi"/>
        </w:rPr>
        <w:t>Got like $10-15 thousand dollars for emergency preparedness.</w:t>
      </w:r>
    </w:p>
    <w:p w14:paraId="4F4B8BE0" w14:textId="745ED785" w:rsidR="00F4313D" w:rsidRPr="00534055" w:rsidRDefault="00F4313D" w:rsidP="006F6860">
      <w:pPr>
        <w:pStyle w:val="ListParagraph"/>
        <w:numPr>
          <w:ilvl w:val="1"/>
          <w:numId w:val="21"/>
        </w:numPr>
        <w:spacing w:line="256" w:lineRule="auto"/>
        <w:rPr>
          <w:rFonts w:cstheme="minorHAnsi"/>
        </w:rPr>
      </w:pPr>
      <w:r w:rsidRPr="00534055">
        <w:rPr>
          <w:rFonts w:cstheme="minorHAnsi"/>
        </w:rPr>
        <w:t xml:space="preserve">Other lessons learned from Public Works: There are AASHTO provisions about where you are allowed to put signage. So they had to </w:t>
      </w:r>
      <w:r w:rsidRPr="00534055">
        <w:rPr>
          <w:rFonts w:cstheme="minorHAnsi"/>
        </w:rPr>
        <w:t xml:space="preserve">evaluate </w:t>
      </w:r>
      <w:r w:rsidRPr="00534055">
        <w:rPr>
          <w:rFonts w:cstheme="minorHAnsi"/>
        </w:rPr>
        <w:t xml:space="preserve">signage requirements (e.g. distance from stop signs) </w:t>
      </w:r>
      <w:r w:rsidRPr="00534055">
        <w:rPr>
          <w:rFonts w:cstheme="minorHAnsi"/>
        </w:rPr>
        <w:t xml:space="preserve">before </w:t>
      </w:r>
      <w:r w:rsidRPr="00534055">
        <w:rPr>
          <w:rFonts w:cstheme="minorHAnsi"/>
        </w:rPr>
        <w:t xml:space="preserve">placing </w:t>
      </w:r>
      <w:r w:rsidRPr="00534055">
        <w:rPr>
          <w:rFonts w:cstheme="minorHAnsi"/>
        </w:rPr>
        <w:t>evacuation signage</w:t>
      </w:r>
      <w:r w:rsidRPr="00534055">
        <w:rPr>
          <w:rFonts w:cstheme="minorHAnsi"/>
        </w:rPr>
        <w:t xml:space="preserve"> so that they were not in conflict with existing signage.</w:t>
      </w:r>
    </w:p>
    <w:p w14:paraId="2D5D81F6" w14:textId="2CD915AC" w:rsidR="00F4313D" w:rsidRPr="00534055" w:rsidRDefault="00F4313D" w:rsidP="00F4313D">
      <w:pPr>
        <w:pStyle w:val="ListParagraph"/>
        <w:numPr>
          <w:ilvl w:val="1"/>
          <w:numId w:val="21"/>
        </w:numPr>
        <w:spacing w:line="256" w:lineRule="auto"/>
        <w:rPr>
          <w:rFonts w:cstheme="minorHAnsi"/>
        </w:rPr>
      </w:pPr>
      <w:r w:rsidRPr="00534055">
        <w:rPr>
          <w:rFonts w:cstheme="minorHAnsi"/>
        </w:rPr>
        <w:t xml:space="preserve">Their coastal communities have a strong dislike of tourism promotion. It was a way to not only build emergency awareness but also to build community relationships with the tourism </w:t>
      </w:r>
      <w:r w:rsidRPr="00534055">
        <w:rPr>
          <w:rFonts w:cstheme="minorHAnsi"/>
        </w:rPr>
        <w:t>industry</w:t>
      </w:r>
      <w:r w:rsidRPr="00534055">
        <w:rPr>
          <w:rFonts w:cstheme="minorHAnsi"/>
        </w:rPr>
        <w:t>.</w:t>
      </w:r>
    </w:p>
    <w:p w14:paraId="7C2CF04C" w14:textId="77777777" w:rsidR="00F4313D" w:rsidRPr="00534055" w:rsidRDefault="00F4313D" w:rsidP="00F4313D">
      <w:pPr>
        <w:pStyle w:val="ListParagraph"/>
        <w:numPr>
          <w:ilvl w:val="0"/>
          <w:numId w:val="21"/>
        </w:numPr>
        <w:spacing w:line="256" w:lineRule="auto"/>
        <w:rPr>
          <w:rFonts w:cstheme="minorHAnsi"/>
        </w:rPr>
      </w:pPr>
      <w:r w:rsidRPr="00534055">
        <w:rPr>
          <w:rFonts w:cstheme="minorHAnsi"/>
          <w:u w:val="single"/>
        </w:rPr>
        <w:t>Althea</w:t>
      </w:r>
      <w:r w:rsidRPr="00534055">
        <w:rPr>
          <w:rFonts w:cstheme="minorHAnsi"/>
        </w:rPr>
        <w:t>: The lines are generally put on the XXL line. It’s generally as close to that as can be put. Exceptions that Sarah talked about regarding other signage and transportation requirements.</w:t>
      </w:r>
    </w:p>
    <w:p w14:paraId="58EB25A3" w14:textId="1F212348" w:rsidR="000F6A22" w:rsidRPr="00534055" w:rsidRDefault="00CF0766" w:rsidP="000F6A22">
      <w:pPr>
        <w:pStyle w:val="ListParagraph"/>
        <w:numPr>
          <w:ilvl w:val="0"/>
          <w:numId w:val="21"/>
        </w:numPr>
        <w:rPr>
          <w:rFonts w:cstheme="minorHAnsi"/>
        </w:rPr>
      </w:pPr>
      <w:r w:rsidRPr="00534055">
        <w:rPr>
          <w:rFonts w:cstheme="minorHAnsi"/>
          <w:u w:val="single"/>
        </w:rPr>
        <w:t>Sarah Absher</w:t>
      </w:r>
      <w:r w:rsidRPr="00534055">
        <w:rPr>
          <w:rFonts w:cstheme="minorHAnsi"/>
        </w:rPr>
        <w:t xml:space="preserve">: Another factor that was part of the determination for where it was appropriate to install blue line improvements are the conditions of roads and the likelihood of ensuring the road can be maintained.  Another struggle for local jurisdictions is that road improvement </w:t>
      </w:r>
      <w:r w:rsidRPr="00534055">
        <w:rPr>
          <w:rFonts w:cstheme="minorHAnsi"/>
        </w:rPr>
        <w:lastRenderedPageBreak/>
        <w:t>budgets are severely lacking- and existing road conditions can already be poor.  In these instances, we defaulted to signage rather than blue lines just simply due to the fact that it did not make sense to install blue lines on roads that we knew were in poor condition and/or would not be maintained.</w:t>
      </w:r>
    </w:p>
    <w:p w14:paraId="71D66600" w14:textId="4A896D4A" w:rsidR="00CF0766" w:rsidRPr="00534055" w:rsidRDefault="00CF0766" w:rsidP="00C00DA9">
      <w:pPr>
        <w:pStyle w:val="ListParagraph"/>
        <w:numPr>
          <w:ilvl w:val="0"/>
          <w:numId w:val="27"/>
        </w:numPr>
        <w:spacing w:line="256" w:lineRule="auto"/>
        <w:rPr>
          <w:rFonts w:cstheme="minorHAnsi"/>
          <w:color w:val="000000" w:themeColor="text1"/>
        </w:rPr>
      </w:pPr>
      <w:r w:rsidRPr="00534055">
        <w:rPr>
          <w:rFonts w:cstheme="minorHAnsi"/>
          <w:u w:val="single"/>
        </w:rPr>
        <w:t>Jenna</w:t>
      </w:r>
      <w:r w:rsidRPr="00534055">
        <w:rPr>
          <w:rFonts w:cstheme="minorHAnsi"/>
        </w:rPr>
        <w:t>: Sarah can you talk about who was coming to the signage</w:t>
      </w:r>
      <w:r w:rsidR="00C00DA9" w:rsidRPr="00534055">
        <w:rPr>
          <w:rFonts w:cstheme="minorHAnsi"/>
        </w:rPr>
        <w:t xml:space="preserve"> community</w:t>
      </w:r>
      <w:r w:rsidRPr="00534055">
        <w:rPr>
          <w:rFonts w:cstheme="minorHAnsi"/>
        </w:rPr>
        <w:t xml:space="preserve"> meetings?</w:t>
      </w:r>
      <w:r w:rsidR="00F4313D" w:rsidRPr="00534055">
        <w:rPr>
          <w:rFonts w:cstheme="minorHAnsi"/>
        </w:rPr>
        <w:t xml:space="preserve"> </w:t>
      </w:r>
    </w:p>
    <w:p w14:paraId="77386AD0" w14:textId="41BF0773" w:rsidR="00CF0766" w:rsidRPr="00534055" w:rsidRDefault="00CF0766" w:rsidP="00CF0766">
      <w:pPr>
        <w:pStyle w:val="ListParagraph"/>
        <w:numPr>
          <w:ilvl w:val="1"/>
          <w:numId w:val="21"/>
        </w:numPr>
        <w:rPr>
          <w:rFonts w:cstheme="minorHAnsi"/>
        </w:rPr>
      </w:pPr>
      <w:r w:rsidRPr="00534055">
        <w:rPr>
          <w:rFonts w:cstheme="minorHAnsi"/>
          <w:u w:val="single"/>
        </w:rPr>
        <w:t>Sarah</w:t>
      </w:r>
      <w:r w:rsidRPr="00534055">
        <w:rPr>
          <w:rFonts w:cstheme="minorHAnsi"/>
        </w:rPr>
        <w:t xml:space="preserve">: </w:t>
      </w:r>
      <w:r w:rsidR="00C00DA9" w:rsidRPr="00534055">
        <w:rPr>
          <w:rFonts w:cstheme="minorHAnsi"/>
        </w:rPr>
        <w:t>Community residents, second home owners (via Zoom), realtors, business owners, short term rental management companies, utility districts. The most effective thing she did was making sure the Tillamook County sheriff and the local fire district chief were at the front of the room with her. Added seriousness and credibility.</w:t>
      </w:r>
    </w:p>
    <w:p w14:paraId="685203BE" w14:textId="77777777" w:rsidR="00597FDD" w:rsidRPr="00534055" w:rsidRDefault="00597FDD" w:rsidP="00597FDD">
      <w:pPr>
        <w:ind w:left="1440" w:hanging="1440"/>
        <w:rPr>
          <w:rFonts w:cstheme="minorHAnsi"/>
          <w:b/>
          <w:bCs/>
          <w:color w:val="000000" w:themeColor="text1"/>
        </w:rPr>
      </w:pPr>
      <w:r w:rsidRPr="00534055">
        <w:rPr>
          <w:rFonts w:cstheme="minorHAnsi"/>
          <w:b/>
          <w:bCs/>
          <w:color w:val="000000" w:themeColor="text1"/>
        </w:rPr>
        <w:t>Discussion on Messaging Measured Impacts from Policy Changes - All</w:t>
      </w:r>
    </w:p>
    <w:p w14:paraId="2D668297" w14:textId="77777777" w:rsidR="00597FDD" w:rsidRPr="00534055" w:rsidRDefault="00597FDD" w:rsidP="00C00DA9">
      <w:pPr>
        <w:pStyle w:val="ListParagraph"/>
        <w:numPr>
          <w:ilvl w:val="2"/>
          <w:numId w:val="15"/>
        </w:numPr>
        <w:ind w:left="810" w:hanging="450"/>
        <w:rPr>
          <w:rFonts w:eastAsia="Times New Roman" w:cstheme="minorHAnsi"/>
        </w:rPr>
      </w:pPr>
      <w:r w:rsidRPr="00534055">
        <w:rPr>
          <w:rFonts w:eastAsia="Times New Roman" w:cstheme="minorHAnsi"/>
        </w:rPr>
        <w:t>What are you hearing from stakeholders about hazard maps or blue lines?</w:t>
      </w:r>
    </w:p>
    <w:p w14:paraId="1892EBAA" w14:textId="17358F68" w:rsidR="00597FDD" w:rsidRPr="00534055" w:rsidRDefault="00597FDD" w:rsidP="00C00DA9">
      <w:pPr>
        <w:pStyle w:val="ListParagraph"/>
        <w:numPr>
          <w:ilvl w:val="2"/>
          <w:numId w:val="15"/>
        </w:numPr>
        <w:ind w:left="810" w:hanging="450"/>
        <w:rPr>
          <w:rFonts w:cstheme="minorHAnsi"/>
          <w:color w:val="000000" w:themeColor="text1"/>
        </w:rPr>
      </w:pPr>
      <w:r w:rsidRPr="00534055">
        <w:rPr>
          <w:rFonts w:eastAsia="Times New Roman" w:cstheme="minorHAnsi"/>
        </w:rPr>
        <w:t>Some information shocks like the blue line installation have both positive (readjusting risk perceptions) and negative (on communities and individuals) effects. What is the right way to message this information?</w:t>
      </w:r>
      <w:r w:rsidRPr="00534055">
        <w:rPr>
          <w:rFonts w:cstheme="minorHAnsi"/>
          <w:color w:val="000000" w:themeColor="text1"/>
        </w:rPr>
        <w:tab/>
      </w:r>
    </w:p>
    <w:p w14:paraId="7CE21207" w14:textId="2743A8E8" w:rsidR="00597FDD" w:rsidRPr="00534055" w:rsidRDefault="00C00DA9" w:rsidP="00597FDD">
      <w:pPr>
        <w:pStyle w:val="ListParagraph"/>
        <w:numPr>
          <w:ilvl w:val="2"/>
          <w:numId w:val="15"/>
        </w:numPr>
        <w:ind w:left="810" w:hanging="450"/>
        <w:rPr>
          <w:rFonts w:cstheme="minorHAnsi"/>
          <w:color w:val="000000" w:themeColor="text1"/>
        </w:rPr>
      </w:pPr>
      <w:r w:rsidRPr="00534055">
        <w:rPr>
          <w:rFonts w:cstheme="minorHAnsi"/>
          <w:color w:val="000000" w:themeColor="text1"/>
          <w:u w:val="single"/>
        </w:rPr>
        <w:t>Amila</w:t>
      </w:r>
      <w:r w:rsidRPr="00534055">
        <w:rPr>
          <w:rFonts w:cstheme="minorHAnsi"/>
          <w:color w:val="000000" w:themeColor="text1"/>
        </w:rPr>
        <w:t>: Some hom</w:t>
      </w:r>
      <w:r w:rsidR="00597FDD" w:rsidRPr="00534055">
        <w:rPr>
          <w:rFonts w:cstheme="minorHAnsi"/>
          <w:color w:val="000000" w:themeColor="text1"/>
        </w:rPr>
        <w:t>eowners have been angry, but tourists and drivers have been grateful for</w:t>
      </w:r>
      <w:r w:rsidRPr="00534055">
        <w:rPr>
          <w:rFonts w:cstheme="minorHAnsi"/>
          <w:color w:val="000000" w:themeColor="text1"/>
        </w:rPr>
        <w:t xml:space="preserve"> the blue lines.</w:t>
      </w:r>
    </w:p>
    <w:p w14:paraId="769F751A" w14:textId="4008D7EE" w:rsidR="00FC6283" w:rsidRPr="00534055" w:rsidRDefault="00FC6283" w:rsidP="00FC6283">
      <w:pPr>
        <w:ind w:left="1440" w:hanging="1440"/>
        <w:rPr>
          <w:rFonts w:cstheme="minorHAnsi"/>
          <w:b/>
          <w:bCs/>
          <w:color w:val="000000" w:themeColor="text1"/>
        </w:rPr>
      </w:pPr>
      <w:r w:rsidRPr="00534055">
        <w:rPr>
          <w:rFonts w:cstheme="minorHAnsi"/>
          <w:b/>
          <w:bCs/>
          <w:color w:val="000000" w:themeColor="text1"/>
        </w:rPr>
        <w:t>Interactive Discussion</w:t>
      </w:r>
      <w:r w:rsidR="007C4958" w:rsidRPr="00534055">
        <w:rPr>
          <w:rFonts w:cstheme="minorHAnsi"/>
          <w:b/>
          <w:bCs/>
          <w:color w:val="000000" w:themeColor="text1"/>
        </w:rPr>
        <w:t>: Potential Policies to Improve Preparedness - All</w:t>
      </w:r>
    </w:p>
    <w:p w14:paraId="4737BB4F" w14:textId="054856F2" w:rsidR="006C360A" w:rsidRPr="00534055" w:rsidRDefault="0039122C" w:rsidP="00057D73">
      <w:pPr>
        <w:pStyle w:val="ListParagraph"/>
        <w:numPr>
          <w:ilvl w:val="3"/>
          <w:numId w:val="14"/>
        </w:numPr>
        <w:spacing w:after="0" w:line="240" w:lineRule="auto"/>
        <w:ind w:left="360"/>
        <w:textAlignment w:val="center"/>
        <w:rPr>
          <w:rFonts w:eastAsia="Times New Roman" w:cstheme="minorHAnsi"/>
        </w:rPr>
      </w:pPr>
      <w:r w:rsidRPr="00534055">
        <w:rPr>
          <w:rFonts w:eastAsia="Times New Roman" w:cstheme="minorHAnsi"/>
        </w:rPr>
        <w:t xml:space="preserve">What other type of policies/programs/events may generate similar </w:t>
      </w:r>
      <w:r w:rsidR="006C360A" w:rsidRPr="00534055">
        <w:rPr>
          <w:rFonts w:eastAsia="Times New Roman" w:cstheme="minorHAnsi"/>
        </w:rPr>
        <w:t xml:space="preserve">economic </w:t>
      </w:r>
      <w:r w:rsidRPr="00534055">
        <w:rPr>
          <w:rFonts w:eastAsia="Times New Roman" w:cstheme="minorHAnsi"/>
        </w:rPr>
        <w:t>impacts</w:t>
      </w:r>
      <w:r w:rsidR="00664ADD" w:rsidRPr="00534055">
        <w:rPr>
          <w:rFonts w:eastAsia="Times New Roman" w:cstheme="minorHAnsi"/>
        </w:rPr>
        <w:t xml:space="preserve"> (maladaptive outcomes)</w:t>
      </w:r>
      <w:r w:rsidRPr="00534055">
        <w:rPr>
          <w:rFonts w:eastAsia="Times New Roman" w:cstheme="minorHAnsi"/>
        </w:rPr>
        <w:t>?</w:t>
      </w:r>
      <w:r w:rsidR="006C360A" w:rsidRPr="00534055">
        <w:rPr>
          <w:rFonts w:eastAsia="Times New Roman" w:cstheme="minorHAnsi"/>
        </w:rPr>
        <w:t xml:space="preserve"> </w:t>
      </w:r>
    </w:p>
    <w:p w14:paraId="05004BCD" w14:textId="77777777" w:rsidR="00664ADD" w:rsidRPr="00534055" w:rsidRDefault="006C360A" w:rsidP="00664ADD">
      <w:pPr>
        <w:pStyle w:val="ListParagraph"/>
        <w:numPr>
          <w:ilvl w:val="4"/>
          <w:numId w:val="14"/>
        </w:numPr>
        <w:spacing w:after="0" w:line="240" w:lineRule="auto"/>
        <w:ind w:left="810" w:hanging="270"/>
        <w:textAlignment w:val="center"/>
        <w:rPr>
          <w:rFonts w:eastAsia="Times New Roman" w:cstheme="minorHAnsi"/>
        </w:rPr>
      </w:pPr>
      <w:r w:rsidRPr="00534055">
        <w:rPr>
          <w:rFonts w:eastAsia="Times New Roman" w:cstheme="minorHAnsi"/>
        </w:rPr>
        <w:t xml:space="preserve">Motivate with relocation example and the many potential effects resulting from this policy choice. </w:t>
      </w:r>
    </w:p>
    <w:p w14:paraId="7C1D30FE" w14:textId="5D32E822" w:rsidR="00DC5480" w:rsidRPr="00534055" w:rsidRDefault="00DC5480" w:rsidP="00664ADD">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rPr>
        <w:t xml:space="preserve">What are barriers to implementing such policies and programs? </w:t>
      </w:r>
      <w:r w:rsidR="009E5914" w:rsidRPr="00534055">
        <w:rPr>
          <w:rFonts w:eastAsia="Times New Roman" w:cstheme="minorHAnsi"/>
        </w:rPr>
        <w:t>E.g., barriers to policies l</w:t>
      </w:r>
      <w:r w:rsidR="0011637F" w:rsidRPr="00534055">
        <w:rPr>
          <w:rFonts w:eastAsia="Times New Roman" w:cstheme="minorHAnsi"/>
        </w:rPr>
        <w:t>ike land use planning based on hazard maps?</w:t>
      </w:r>
      <w:r w:rsidR="006C7DAB" w:rsidRPr="00534055">
        <w:rPr>
          <w:rFonts w:eastAsia="Times New Roman" w:cstheme="minorHAnsi"/>
        </w:rPr>
        <w:t xml:space="preserve"> Barriers could </w:t>
      </w:r>
      <w:r w:rsidR="007C4958" w:rsidRPr="00534055">
        <w:rPr>
          <w:rFonts w:eastAsia="Times New Roman" w:cstheme="minorHAnsi"/>
        </w:rPr>
        <w:t>include</w:t>
      </w:r>
      <w:r w:rsidR="006C7DAB" w:rsidRPr="00534055">
        <w:rPr>
          <w:rFonts w:eastAsia="Times New Roman" w:cstheme="minorHAnsi"/>
        </w:rPr>
        <w:t xml:space="preserve"> </w:t>
      </w:r>
      <w:r w:rsidR="007C4958" w:rsidRPr="00534055">
        <w:rPr>
          <w:rFonts w:eastAsia="Times New Roman" w:cstheme="minorHAnsi"/>
        </w:rPr>
        <w:t>reasons like a lack of trust in state or local government to prepare for and recover from a CSZ event.</w:t>
      </w:r>
    </w:p>
    <w:p w14:paraId="06ED8413" w14:textId="37E602E6" w:rsidR="00DC5480" w:rsidRPr="00534055" w:rsidRDefault="0011637F" w:rsidP="00664ADD">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rPr>
        <w:t>What are</w:t>
      </w:r>
      <w:r w:rsidR="00DC5480" w:rsidRPr="00534055">
        <w:rPr>
          <w:rFonts w:eastAsia="Times New Roman" w:cstheme="minorHAnsi"/>
        </w:rPr>
        <w:t xml:space="preserve"> ways to get across these barriers? Education or other interventions that could move forward these policies?</w:t>
      </w:r>
    </w:p>
    <w:p w14:paraId="0E0A11FE" w14:textId="6AAB42D9" w:rsidR="00664ADD" w:rsidRPr="00534055" w:rsidRDefault="00664ADD" w:rsidP="00664ADD">
      <w:pPr>
        <w:spacing w:after="0" w:line="240" w:lineRule="auto"/>
        <w:textAlignment w:val="center"/>
        <w:rPr>
          <w:rFonts w:eastAsia="Times New Roman" w:cstheme="minorHAnsi"/>
        </w:rPr>
      </w:pPr>
    </w:p>
    <w:p w14:paraId="5571EC06" w14:textId="77777777" w:rsidR="00C00DA9" w:rsidRPr="00534055" w:rsidRDefault="00C00DA9" w:rsidP="00C00DA9">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Jenna</w:t>
      </w:r>
      <w:r w:rsidRPr="00534055">
        <w:rPr>
          <w:rFonts w:cstheme="minorHAnsi"/>
          <w:color w:val="000000" w:themeColor="text1"/>
        </w:rPr>
        <w:t>: Critical infrastructure that has been moved out of the zone already. How were these decisions made? Was it about proximity to the community? What are some of the unintended consequences or considerations when deciding when and where to move things?</w:t>
      </w:r>
    </w:p>
    <w:p w14:paraId="4AD40C39" w14:textId="77777777" w:rsidR="00C00DA9" w:rsidRPr="00534055" w:rsidRDefault="00664ADD" w:rsidP="00C00DA9">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u w:val="single"/>
        </w:rPr>
        <w:t>Jay</w:t>
      </w:r>
      <w:r w:rsidRPr="00534055">
        <w:rPr>
          <w:rFonts w:eastAsia="Times New Roman" w:cstheme="minorHAnsi"/>
        </w:rPr>
        <w:t>: I’m trying to wrap my mind around proximity to the ocean</w:t>
      </w:r>
      <w:r w:rsidR="00C00DA9" w:rsidRPr="00534055">
        <w:rPr>
          <w:rFonts w:eastAsia="Times New Roman" w:cstheme="minorHAnsi"/>
        </w:rPr>
        <w:t>. Ocean</w:t>
      </w:r>
      <w:r w:rsidR="0026104D" w:rsidRPr="00534055">
        <w:rPr>
          <w:rFonts w:eastAsia="Times New Roman" w:cstheme="minorHAnsi"/>
        </w:rPr>
        <w:t>front property is much more valuable and so it seems the most expensive properties would be impacted</w:t>
      </w:r>
      <w:r w:rsidR="00C00DA9" w:rsidRPr="00534055">
        <w:rPr>
          <w:rFonts w:eastAsia="Times New Roman" w:cstheme="minorHAnsi"/>
        </w:rPr>
        <w:t xml:space="preserve">. </w:t>
      </w:r>
      <w:r w:rsidR="00C00DA9" w:rsidRPr="00534055">
        <w:rPr>
          <w:rFonts w:cstheme="minorHAnsi"/>
          <w:color w:val="000000" w:themeColor="text1"/>
        </w:rPr>
        <w:t>Also have to consider the economics of these communities that are based on the proximity to the ocean. And it’s hard to imagine how the system works with zoning of property values.</w:t>
      </w:r>
    </w:p>
    <w:p w14:paraId="1526DE6C" w14:textId="253D501E" w:rsidR="0026104D" w:rsidRPr="00534055" w:rsidRDefault="00C00DA9" w:rsidP="005740A9">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u w:val="single"/>
        </w:rPr>
        <w:t>Steve</w:t>
      </w:r>
      <w:r w:rsidRPr="00534055">
        <w:rPr>
          <w:rFonts w:eastAsia="Times New Roman" w:cstheme="minorHAnsi"/>
        </w:rPr>
        <w:t xml:space="preserve">: High valued properties on the oceanfront are likely the ones contributing most to the local government’s funds. Tension between preparing for the disaster and losing fiscal resources to be able to provide services to the community. </w:t>
      </w:r>
      <w:r w:rsidR="0026104D" w:rsidRPr="00534055">
        <w:rPr>
          <w:rFonts w:eastAsia="Times New Roman" w:cstheme="minorHAnsi"/>
        </w:rPr>
        <w:t xml:space="preserve"> This is part of what we are seeing in another study in New Jersey, most neighborhoods aren’t participating in FEMA buyouts</w:t>
      </w:r>
      <w:r w:rsidRPr="00534055">
        <w:rPr>
          <w:rFonts w:eastAsia="Times New Roman" w:cstheme="minorHAnsi"/>
        </w:rPr>
        <w:t>.</w:t>
      </w:r>
    </w:p>
    <w:p w14:paraId="6BE49CBC" w14:textId="77777777" w:rsidR="00C00DA9" w:rsidRPr="00534055" w:rsidRDefault="00C00DA9" w:rsidP="00C00DA9">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Pat</w:t>
      </w:r>
      <w:r w:rsidRPr="00534055">
        <w:rPr>
          <w:rFonts w:cstheme="minorHAnsi"/>
          <w:color w:val="000000" w:themeColor="text1"/>
        </w:rPr>
        <w:t>: Controversy about moving the county’s shops out of the zone. Huge pushback from rural residents. Seaside has moved the school out of the zone but that area has been zoned R2 and is for sale. So may see denser development in place. Clatsop: It’s so expensive and paralyzing to move houses out of the zone because it has the most land in the inundation zone. Tillamook’s policies wouldn’t be successful here. There’s no constituency for resiliency.</w:t>
      </w:r>
    </w:p>
    <w:p w14:paraId="3C5DD940" w14:textId="77777777" w:rsidR="00C00DA9" w:rsidRPr="00534055" w:rsidRDefault="00C00DA9" w:rsidP="00C00DA9">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lastRenderedPageBreak/>
        <w:t>Jay</w:t>
      </w:r>
      <w:r w:rsidRPr="00534055">
        <w:rPr>
          <w:rFonts w:cstheme="minorHAnsi"/>
          <w:color w:val="000000" w:themeColor="text1"/>
        </w:rPr>
        <w:t>: There have been incredible battles about expanding the UGB. Property owners on high land are lumber owners.</w:t>
      </w:r>
    </w:p>
    <w:p w14:paraId="65C28C97" w14:textId="574DCBEF" w:rsidR="00664ADD" w:rsidRPr="00534055" w:rsidRDefault="00664ADD" w:rsidP="00C00DA9">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u w:val="single"/>
        </w:rPr>
        <w:t>Meg</w:t>
      </w:r>
      <w:r w:rsidRPr="00534055">
        <w:rPr>
          <w:rFonts w:eastAsia="Times New Roman" w:cstheme="minorHAnsi"/>
        </w:rPr>
        <w:t>:</w:t>
      </w:r>
      <w:r w:rsidRPr="00534055">
        <w:rPr>
          <w:rFonts w:cstheme="minorHAnsi"/>
        </w:rPr>
        <w:t xml:space="preserve"> Moving out of one hazard into another (e.g. landslides)</w:t>
      </w:r>
    </w:p>
    <w:p w14:paraId="5E9564CB" w14:textId="5BAA3E18" w:rsidR="00664ADD" w:rsidRPr="00534055" w:rsidRDefault="00664ADD" w:rsidP="00C00DA9">
      <w:pPr>
        <w:pStyle w:val="ListParagraph"/>
        <w:numPr>
          <w:ilvl w:val="0"/>
          <w:numId w:val="14"/>
        </w:numPr>
        <w:spacing w:after="0" w:line="240" w:lineRule="auto"/>
        <w:ind w:left="360"/>
        <w:textAlignment w:val="center"/>
        <w:rPr>
          <w:rFonts w:eastAsia="Times New Roman" w:cstheme="minorHAnsi"/>
        </w:rPr>
      </w:pPr>
      <w:r w:rsidRPr="00534055">
        <w:rPr>
          <w:rFonts w:cstheme="minorHAnsi"/>
          <w:u w:val="single"/>
        </w:rPr>
        <w:t>Charlie</w:t>
      </w:r>
      <w:r w:rsidRPr="00534055">
        <w:rPr>
          <w:rFonts w:cstheme="minorHAnsi"/>
        </w:rPr>
        <w:t>: If you make the “developable area” smaller, it stands to logic that housing in some communities would become denser in areas outside of the tsunami zone</w:t>
      </w:r>
    </w:p>
    <w:p w14:paraId="0BA51F7A" w14:textId="430B455C" w:rsidR="009903E3" w:rsidRPr="00534055" w:rsidRDefault="0039147E" w:rsidP="00534055">
      <w:pPr>
        <w:pStyle w:val="ListParagraph"/>
        <w:numPr>
          <w:ilvl w:val="0"/>
          <w:numId w:val="14"/>
        </w:numPr>
        <w:spacing w:line="240" w:lineRule="auto"/>
        <w:ind w:left="360"/>
        <w:textAlignment w:val="center"/>
        <w:rPr>
          <w:rFonts w:eastAsia="Times New Roman" w:cstheme="minorHAnsi"/>
        </w:rPr>
      </w:pPr>
      <w:r w:rsidRPr="00534055">
        <w:rPr>
          <w:rFonts w:cstheme="minorHAnsi"/>
          <w:u w:val="single"/>
        </w:rPr>
        <w:t>Steve</w:t>
      </w:r>
      <w:r w:rsidRPr="00534055">
        <w:rPr>
          <w:rFonts w:cstheme="minorHAnsi"/>
        </w:rPr>
        <w:t>: I guess the bigger picture question I want to ask is, how in Envision can we show/ message these positive and negative aspects of the scenarios we come up with so that we can come up with ways to overcome these barriers</w:t>
      </w:r>
    </w:p>
    <w:p w14:paraId="49C06478" w14:textId="77777777" w:rsidR="0039147E" w:rsidRPr="00534055" w:rsidRDefault="0039147E" w:rsidP="0039147E">
      <w:pPr>
        <w:ind w:left="1440" w:hanging="1440"/>
        <w:rPr>
          <w:rFonts w:cstheme="minorHAnsi"/>
          <w:b/>
          <w:bCs/>
          <w:color w:val="000000" w:themeColor="text1"/>
        </w:rPr>
      </w:pPr>
      <w:r w:rsidRPr="00534055">
        <w:rPr>
          <w:rFonts w:cstheme="minorHAnsi"/>
          <w:b/>
          <w:bCs/>
          <w:color w:val="000000" w:themeColor="text1"/>
        </w:rPr>
        <w:t>Discussion on Messaging Measured Impacts from Policy Changes - All</w:t>
      </w:r>
    </w:p>
    <w:p w14:paraId="476A698F" w14:textId="642768CB" w:rsidR="0039147E" w:rsidRPr="00534055" w:rsidRDefault="0039147E" w:rsidP="0039147E">
      <w:pPr>
        <w:pStyle w:val="ListParagraph"/>
        <w:numPr>
          <w:ilvl w:val="0"/>
          <w:numId w:val="14"/>
        </w:numPr>
        <w:spacing w:after="0" w:line="240" w:lineRule="auto"/>
        <w:ind w:left="360"/>
        <w:textAlignment w:val="center"/>
        <w:rPr>
          <w:rFonts w:cstheme="minorHAnsi"/>
          <w:color w:val="000000" w:themeColor="text1"/>
        </w:rPr>
      </w:pPr>
      <w:r w:rsidRPr="00534055">
        <w:rPr>
          <w:rFonts w:eastAsia="Times New Roman" w:cstheme="minorHAnsi"/>
        </w:rPr>
        <w:t>What is the right way to message this information? How could a county official communicate earthquake and tsunami risk to their residents?</w:t>
      </w:r>
    </w:p>
    <w:p w14:paraId="56EC18D3" w14:textId="4CB4A430" w:rsidR="0039147E" w:rsidRPr="00534055" w:rsidRDefault="00701F8A" w:rsidP="0039147E">
      <w:pPr>
        <w:pStyle w:val="ListParagraph"/>
        <w:numPr>
          <w:ilvl w:val="0"/>
          <w:numId w:val="14"/>
        </w:numPr>
        <w:spacing w:after="0" w:line="240" w:lineRule="auto"/>
        <w:ind w:left="360"/>
        <w:textAlignment w:val="center"/>
        <w:rPr>
          <w:rFonts w:cstheme="minorHAnsi"/>
          <w:color w:val="000000" w:themeColor="text1"/>
        </w:rPr>
      </w:pPr>
      <w:r w:rsidRPr="00534055">
        <w:rPr>
          <w:rFonts w:eastAsia="Times New Roman" w:cstheme="minorHAnsi"/>
        </w:rPr>
        <w:t>How do you communicate to the community about policies that you know would have maladaptive outcomes (negative impacts)?</w:t>
      </w:r>
    </w:p>
    <w:p w14:paraId="42C39EEC" w14:textId="1B0933FB" w:rsidR="00701F8A" w:rsidRPr="00534055" w:rsidRDefault="00701F8A" w:rsidP="00701F8A">
      <w:pPr>
        <w:spacing w:after="0" w:line="240" w:lineRule="auto"/>
        <w:textAlignment w:val="center"/>
        <w:rPr>
          <w:rFonts w:cstheme="minorHAnsi"/>
          <w:color w:val="000000" w:themeColor="text1"/>
        </w:rPr>
      </w:pPr>
    </w:p>
    <w:p w14:paraId="32C37919" w14:textId="77777777" w:rsidR="00684235" w:rsidRPr="00534055" w:rsidRDefault="00684235" w:rsidP="00684235">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Pat</w:t>
      </w:r>
      <w:r w:rsidRPr="00534055">
        <w:rPr>
          <w:rFonts w:cstheme="minorHAnsi"/>
          <w:color w:val="000000" w:themeColor="text1"/>
        </w:rPr>
        <w:t>: “After the next big one, how likely are we to do this thing?” These transportation decision or housing decision.</w:t>
      </w:r>
    </w:p>
    <w:p w14:paraId="100972BA" w14:textId="77777777" w:rsidR="00684235" w:rsidRPr="00534055" w:rsidRDefault="00684235" w:rsidP="00684235">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Jay</w:t>
      </w:r>
      <w:r w:rsidRPr="00534055">
        <w:rPr>
          <w:rFonts w:cstheme="minorHAnsi"/>
          <w:color w:val="000000" w:themeColor="text1"/>
        </w:rPr>
        <w:t>: Gearhart’s tsunami evacuation ordinance overlay zone: A property owner, if they are providing a tsunami refuge on their property, can decide what their zoning is and make a decision about what development to do.</w:t>
      </w:r>
    </w:p>
    <w:p w14:paraId="5582F75A" w14:textId="77777777" w:rsidR="00684235" w:rsidRPr="00534055" w:rsidRDefault="00684235" w:rsidP="00684235">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Charlie</w:t>
      </w:r>
      <w:r w:rsidRPr="00534055">
        <w:rPr>
          <w:rFonts w:cstheme="minorHAnsi"/>
          <w:color w:val="000000" w:themeColor="text1"/>
        </w:rPr>
        <w:t>: I feel like this is cost-benefit analysis. Every policy has a negative impact. There should be a strong CBA that demonstrates how this decision today benefits us more than the maladaptive outcome.</w:t>
      </w:r>
    </w:p>
    <w:p w14:paraId="5BC47569" w14:textId="77777777" w:rsidR="00684235" w:rsidRPr="00534055" w:rsidRDefault="00684235" w:rsidP="00684235">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Jenna</w:t>
      </w:r>
      <w:r w:rsidRPr="00534055">
        <w:rPr>
          <w:rFonts w:cstheme="minorHAnsi"/>
          <w:color w:val="000000" w:themeColor="text1"/>
        </w:rPr>
        <w:t>: CBA is just part of it, need to look at co-benefits. What types of benefits to the community are arising from the new structures, aside from the structure’s purpose for the tsunami? What types of co-benefits are important when thinking about messaging?</w:t>
      </w:r>
    </w:p>
    <w:p w14:paraId="749CEA6A" w14:textId="77777777" w:rsidR="00684235" w:rsidRPr="00534055" w:rsidRDefault="00701F8A" w:rsidP="00684235">
      <w:pPr>
        <w:pStyle w:val="ListParagraph"/>
        <w:numPr>
          <w:ilvl w:val="1"/>
          <w:numId w:val="14"/>
        </w:numPr>
        <w:spacing w:line="256" w:lineRule="auto"/>
        <w:ind w:left="900"/>
        <w:rPr>
          <w:rFonts w:cstheme="minorHAnsi"/>
          <w:color w:val="000000" w:themeColor="text1"/>
        </w:rPr>
      </w:pPr>
      <w:r w:rsidRPr="00534055">
        <w:rPr>
          <w:rFonts w:eastAsia="Times New Roman" w:cstheme="minorHAnsi"/>
          <w:u w:val="single"/>
        </w:rPr>
        <w:t>Charlie</w:t>
      </w:r>
      <w:r w:rsidRPr="00534055">
        <w:rPr>
          <w:rFonts w:eastAsia="Times New Roman" w:cstheme="minorHAnsi"/>
        </w:rPr>
        <w:t>:</w:t>
      </w:r>
      <w:r w:rsidRPr="00534055">
        <w:rPr>
          <w:rFonts w:cstheme="minorHAnsi"/>
        </w:rPr>
        <w:t xml:space="preserve"> </w:t>
      </w:r>
      <w:r w:rsidRPr="00534055">
        <w:rPr>
          <w:rFonts w:eastAsia="Times New Roman" w:cstheme="minorHAnsi"/>
        </w:rPr>
        <w:t>Public spaces and beaches are big for co-benefits</w:t>
      </w:r>
    </w:p>
    <w:p w14:paraId="2FCC024F" w14:textId="2A680BE4" w:rsidR="00684235" w:rsidRPr="00534055" w:rsidRDefault="00684235" w:rsidP="00684235">
      <w:pPr>
        <w:pStyle w:val="ListParagraph"/>
        <w:numPr>
          <w:ilvl w:val="1"/>
          <w:numId w:val="14"/>
        </w:numPr>
        <w:spacing w:line="256" w:lineRule="auto"/>
        <w:ind w:left="900"/>
        <w:rPr>
          <w:rFonts w:cstheme="minorHAnsi"/>
          <w:color w:val="000000" w:themeColor="text1"/>
        </w:rPr>
      </w:pPr>
      <w:r w:rsidRPr="00534055">
        <w:rPr>
          <w:rFonts w:cstheme="minorHAnsi"/>
          <w:color w:val="000000" w:themeColor="text1"/>
          <w:u w:val="single"/>
        </w:rPr>
        <w:t>Meg</w:t>
      </w:r>
      <w:r w:rsidRPr="00534055">
        <w:rPr>
          <w:rFonts w:cstheme="minorHAnsi"/>
          <w:color w:val="000000" w:themeColor="text1"/>
        </w:rPr>
        <w:t>: She thinks that SLR adaptation is a co-benefit of moving structures out of the zone. If we can tackle multiple hazards with one policy, that would be ideal.</w:t>
      </w:r>
    </w:p>
    <w:p w14:paraId="5BF12C30" w14:textId="51E6BF16" w:rsidR="00701F8A" w:rsidRPr="00534055" w:rsidRDefault="00701F8A" w:rsidP="00701F8A">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u w:val="single"/>
        </w:rPr>
        <w:t>Gwen</w:t>
      </w:r>
      <w:r w:rsidRPr="00534055">
        <w:rPr>
          <w:rFonts w:eastAsia="Times New Roman" w:cstheme="minorHAnsi"/>
        </w:rPr>
        <w:t>: I think part of the struggle is looking at residents/community as a homogenous group - I think there's messaging approaches that will "land" differently with different groups with different values and concerns.</w:t>
      </w:r>
    </w:p>
    <w:p w14:paraId="1A1122DA" w14:textId="67D5B31A" w:rsidR="00684235" w:rsidRPr="00534055" w:rsidRDefault="00684235" w:rsidP="00684235">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u w:val="single"/>
        </w:rPr>
        <w:t>Pat</w:t>
      </w:r>
      <w:r w:rsidRPr="00534055">
        <w:rPr>
          <w:rFonts w:eastAsia="Times New Roman" w:cstheme="minorHAnsi"/>
        </w:rPr>
        <w:t xml:space="preserve">: How can an official communicate risks? People can’t communicate risks, just costs and benefits. His county commissioner is gushing about a new low-income housing development that’s going in to the SM inundation zone. But, this is a maladaptive outcome. How do you communicate that?? </w:t>
      </w:r>
      <w:r w:rsidR="00F31176" w:rsidRPr="00534055">
        <w:rPr>
          <w:rFonts w:eastAsia="Times New Roman" w:cstheme="minorHAnsi"/>
        </w:rPr>
        <w:t>It’s a marketing nightmare, because people don’t respond to you just bumming them out</w:t>
      </w:r>
      <w:r w:rsidR="00F31176" w:rsidRPr="00534055">
        <w:rPr>
          <w:rFonts w:eastAsia="Times New Roman" w:cstheme="minorHAnsi"/>
        </w:rPr>
        <w:t>.</w:t>
      </w:r>
    </w:p>
    <w:p w14:paraId="1E72C569" w14:textId="70CC6299" w:rsidR="00684235" w:rsidRPr="00534055" w:rsidRDefault="00684235" w:rsidP="00684235">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u w:val="single"/>
        </w:rPr>
        <w:t>Jay</w:t>
      </w:r>
      <w:r w:rsidRPr="00534055">
        <w:rPr>
          <w:rFonts w:eastAsia="Times New Roman" w:cstheme="minorHAnsi"/>
        </w:rPr>
        <w:t>: Jesse Keenan out of Tulane has been working on the impact of insurance sectors on communities due to climate change. These sectors will be driving decisions in these coastal communities, these communities will be playing catch-up to the insurance sector.</w:t>
      </w:r>
      <w:r w:rsidR="00F31176" w:rsidRPr="00534055">
        <w:rPr>
          <w:rFonts w:eastAsia="Times New Roman" w:cstheme="minorHAnsi"/>
        </w:rPr>
        <w:t xml:space="preserve"> </w:t>
      </w:r>
      <w:r w:rsidR="00F31176" w:rsidRPr="00534055">
        <w:rPr>
          <w:rFonts w:eastAsia="Times New Roman" w:cstheme="minorHAnsi"/>
        </w:rPr>
        <w:t>Most credit rating companies are ahead of the game and it might be that coastal communities might find themselves responding to changes that are outside of their control.</w:t>
      </w:r>
    </w:p>
    <w:p w14:paraId="340C1A2C" w14:textId="77777777" w:rsidR="00684235" w:rsidRPr="00534055" w:rsidRDefault="00684235" w:rsidP="00684235">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u w:val="single"/>
        </w:rPr>
        <w:t>Steve</w:t>
      </w:r>
      <w:r w:rsidRPr="00534055">
        <w:rPr>
          <w:rFonts w:eastAsia="Times New Roman" w:cstheme="minorHAnsi"/>
        </w:rPr>
        <w:t>: A lot of communities are going to be very surprised the next time they put up a bond because their community has been downgraded (credit rating-wise) because of their lack of resilience to risk. Another example of a double-edged sword. Needed push for resilience but will have bad outcomes for these communities that need funding for their services.</w:t>
      </w:r>
    </w:p>
    <w:p w14:paraId="42C916D3" w14:textId="377D675B" w:rsidR="00F31176" w:rsidRPr="00534055" w:rsidRDefault="00684235" w:rsidP="00F31176">
      <w:pPr>
        <w:pStyle w:val="ListParagraph"/>
        <w:numPr>
          <w:ilvl w:val="0"/>
          <w:numId w:val="14"/>
        </w:numPr>
        <w:spacing w:after="0" w:line="240" w:lineRule="auto"/>
        <w:ind w:left="360"/>
        <w:textAlignment w:val="center"/>
        <w:rPr>
          <w:rFonts w:eastAsia="Times New Roman" w:cstheme="minorHAnsi"/>
        </w:rPr>
      </w:pPr>
      <w:r w:rsidRPr="00534055">
        <w:rPr>
          <w:rFonts w:eastAsia="Times New Roman" w:cstheme="minorHAnsi"/>
          <w:u w:val="single"/>
        </w:rPr>
        <w:lastRenderedPageBreak/>
        <w:t>Meg</w:t>
      </w:r>
      <w:r w:rsidRPr="00534055">
        <w:rPr>
          <w:rFonts w:eastAsia="Times New Roman" w:cstheme="minorHAnsi"/>
        </w:rPr>
        <w:t>: Need to be transparent, they’ve been highlighting the liabilities that the jurisdiction is NOT responsible for and that the individual home owners has to be responsible for it.</w:t>
      </w:r>
      <w:r w:rsidR="00F31176" w:rsidRPr="00534055">
        <w:rPr>
          <w:rFonts w:eastAsia="Times New Roman" w:cstheme="minorHAnsi"/>
        </w:rPr>
        <w:t xml:space="preserve"> </w:t>
      </w:r>
      <w:r w:rsidR="00F31176" w:rsidRPr="00534055">
        <w:rPr>
          <w:rFonts w:eastAsia="Times New Roman" w:cstheme="minorHAnsi"/>
        </w:rPr>
        <w:t>Importance of disclosure everywhere</w:t>
      </w:r>
      <w:r w:rsidR="00F31176" w:rsidRPr="00534055">
        <w:rPr>
          <w:rFonts w:eastAsia="Times New Roman" w:cstheme="minorHAnsi"/>
        </w:rPr>
        <w:t>.</w:t>
      </w:r>
    </w:p>
    <w:p w14:paraId="7746D5F6" w14:textId="2D22DE38" w:rsidR="00DD6CBB" w:rsidRPr="00534055" w:rsidRDefault="00DD6CBB" w:rsidP="00F31176">
      <w:pPr>
        <w:pStyle w:val="ListParagraph"/>
        <w:numPr>
          <w:ilvl w:val="1"/>
          <w:numId w:val="14"/>
        </w:numPr>
        <w:spacing w:after="0" w:line="240" w:lineRule="auto"/>
        <w:ind w:left="900"/>
        <w:textAlignment w:val="center"/>
        <w:rPr>
          <w:rFonts w:eastAsia="Times New Roman" w:cstheme="minorHAnsi"/>
        </w:rPr>
      </w:pPr>
      <w:r w:rsidRPr="00534055">
        <w:rPr>
          <w:rFonts w:eastAsia="Times New Roman" w:cstheme="minorHAnsi"/>
          <w:u w:val="single"/>
        </w:rPr>
        <w:t>Charlie</w:t>
      </w:r>
      <w:r w:rsidRPr="00534055">
        <w:rPr>
          <w:rFonts w:eastAsia="Times New Roman" w:cstheme="minorHAnsi"/>
        </w:rPr>
        <w:t xml:space="preserve">: HI has long had some hazard disclosure, now they have sea level rise disclosure too, will be interesting how the market follows - </w:t>
      </w:r>
      <w:hyperlink r:id="rId9" w:history="1">
        <w:r w:rsidR="00F31176" w:rsidRPr="00534055">
          <w:rPr>
            <w:rStyle w:val="Hyperlink"/>
            <w:rFonts w:eastAsia="Times New Roman" w:cstheme="minorHAnsi"/>
          </w:rPr>
          <w:t>https://www.surfrider.org/coastal-blog/entry/hawaiis-new-law-requires-real-estate-disclosures-for-sea-level-rise?fbclid=IwAR0WczGsSk-Prh7ACjEy7YxIy3l2tkp6NrVmJ3Kl5-rwYORVWWse_TrbGes</w:t>
        </w:r>
      </w:hyperlink>
      <w:r w:rsidRPr="00534055">
        <w:rPr>
          <w:rFonts w:eastAsia="Times New Roman" w:cstheme="minorHAnsi"/>
        </w:rPr>
        <w:t>. I expect some Surfrider longhair to introduce things like this in Oregon</w:t>
      </w:r>
    </w:p>
    <w:p w14:paraId="70E12897" w14:textId="6E27AF44" w:rsidR="00DD6CBB" w:rsidRPr="00534055" w:rsidRDefault="00DD6CBB" w:rsidP="00F31176">
      <w:pPr>
        <w:pStyle w:val="ListParagraph"/>
        <w:numPr>
          <w:ilvl w:val="1"/>
          <w:numId w:val="14"/>
        </w:numPr>
        <w:spacing w:after="0" w:line="240" w:lineRule="auto"/>
        <w:ind w:left="900"/>
        <w:textAlignment w:val="center"/>
        <w:rPr>
          <w:rFonts w:eastAsia="Times New Roman" w:cstheme="minorHAnsi"/>
        </w:rPr>
      </w:pPr>
      <w:r w:rsidRPr="00534055">
        <w:rPr>
          <w:rFonts w:eastAsia="Times New Roman" w:cstheme="minorHAnsi"/>
          <w:u w:val="single"/>
        </w:rPr>
        <w:t>Pat</w:t>
      </w:r>
      <w:r w:rsidRPr="00534055">
        <w:rPr>
          <w:rFonts w:eastAsia="Times New Roman" w:cstheme="minorHAnsi"/>
        </w:rPr>
        <w:t>:</w:t>
      </w:r>
      <w:r w:rsidRPr="00534055">
        <w:rPr>
          <w:rFonts w:cstheme="minorHAnsi"/>
        </w:rPr>
        <w:t xml:space="preserve"> </w:t>
      </w:r>
      <w:r w:rsidRPr="00534055">
        <w:rPr>
          <w:rFonts w:eastAsia="Times New Roman" w:cstheme="minorHAnsi"/>
        </w:rPr>
        <w:t>Apparently, similar proposals have been introduced in OR, only to be squashed by the real estate lobby...</w:t>
      </w:r>
    </w:p>
    <w:p w14:paraId="77C3FB0E" w14:textId="3DF9383D" w:rsidR="00F31176" w:rsidRPr="00534055" w:rsidRDefault="00F31176" w:rsidP="00F31176">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Jay</w:t>
      </w:r>
      <w:r w:rsidRPr="00534055">
        <w:rPr>
          <w:rFonts w:cstheme="minorHAnsi"/>
          <w:color w:val="000000" w:themeColor="text1"/>
        </w:rPr>
        <w:t>: Tsunamis versus climate change. The acute hazards get short shifted because the focus and traction is on climate change risks. Can the tsunami risk be brought along with climate change policies?</w:t>
      </w:r>
    </w:p>
    <w:p w14:paraId="348343DE" w14:textId="77777777" w:rsidR="00F31176" w:rsidRPr="00534055" w:rsidRDefault="00F31176" w:rsidP="00F31176">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Steve</w:t>
      </w:r>
      <w:r w:rsidRPr="00534055">
        <w:rPr>
          <w:rFonts w:cstheme="minorHAnsi"/>
          <w:color w:val="000000" w:themeColor="text1"/>
        </w:rPr>
        <w:t>: These policies that tackle chronic and acute hazards are the gold star that this team is looking for. Do you lead with CC and bring tsunami benefits along? Or lead with tsunamis and bring CC along?</w:t>
      </w:r>
    </w:p>
    <w:p w14:paraId="2ACF7830" w14:textId="77777777" w:rsidR="00F31176" w:rsidRPr="00534055" w:rsidRDefault="00F31176" w:rsidP="00F31176">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Jay</w:t>
      </w:r>
      <w:r w:rsidRPr="00534055">
        <w:rPr>
          <w:rFonts w:cstheme="minorHAnsi"/>
          <w:color w:val="000000" w:themeColor="text1"/>
        </w:rPr>
        <w:t>: Would say the first way, since that’s where the money is.</w:t>
      </w:r>
    </w:p>
    <w:p w14:paraId="7442896C" w14:textId="77777777" w:rsidR="00F31176" w:rsidRPr="00534055" w:rsidRDefault="00F31176" w:rsidP="00F31176">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Peter</w:t>
      </w:r>
      <w:r w:rsidRPr="00534055">
        <w:rPr>
          <w:rFonts w:cstheme="minorHAnsi"/>
          <w:color w:val="000000" w:themeColor="text1"/>
        </w:rPr>
        <w:t>: Is that the case for the coast? He feels like a lot of efforts are focused on Cascadia events.</w:t>
      </w:r>
    </w:p>
    <w:p w14:paraId="379EF915" w14:textId="253F2EF8" w:rsidR="00F31176" w:rsidRPr="00534055" w:rsidRDefault="00F31176" w:rsidP="00F31176">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Jay</w:t>
      </w:r>
      <w:r w:rsidRPr="00534055">
        <w:rPr>
          <w:rFonts w:cstheme="minorHAnsi"/>
          <w:color w:val="000000" w:themeColor="text1"/>
        </w:rPr>
        <w:t>: Thinks about the infrastructure bill passed in Congress, all about climate change.</w:t>
      </w:r>
      <w:r w:rsidRPr="00534055">
        <w:rPr>
          <w:rFonts w:cstheme="minorHAnsi"/>
          <w:color w:val="000000" w:themeColor="text1"/>
        </w:rPr>
        <w:t xml:space="preserve"> </w:t>
      </w:r>
      <w:r w:rsidRPr="00534055">
        <w:rPr>
          <w:rFonts w:eastAsia="Times New Roman" w:cstheme="minorHAnsi"/>
        </w:rPr>
        <w:t>H</w:t>
      </w:r>
      <w:r w:rsidRPr="00534055">
        <w:rPr>
          <w:rFonts w:eastAsia="Times New Roman" w:cstheme="minorHAnsi"/>
        </w:rPr>
        <w:t>ow will that translate into Oregon funding? (co-benefits)</w:t>
      </w:r>
    </w:p>
    <w:p w14:paraId="68C6766A" w14:textId="01691BC7" w:rsidR="00F31176" w:rsidRPr="00534055" w:rsidRDefault="00F31176" w:rsidP="00F31176">
      <w:pPr>
        <w:pStyle w:val="ListParagraph"/>
        <w:numPr>
          <w:ilvl w:val="0"/>
          <w:numId w:val="14"/>
        </w:numPr>
        <w:spacing w:line="256" w:lineRule="auto"/>
        <w:ind w:left="360"/>
        <w:rPr>
          <w:rFonts w:cstheme="minorHAnsi"/>
          <w:color w:val="000000" w:themeColor="text1"/>
        </w:rPr>
      </w:pPr>
      <w:r w:rsidRPr="00534055">
        <w:rPr>
          <w:rFonts w:cstheme="minorHAnsi"/>
          <w:color w:val="000000" w:themeColor="text1"/>
          <w:u w:val="single"/>
        </w:rPr>
        <w:t>Mike</w:t>
      </w:r>
      <w:r w:rsidRPr="00534055">
        <w:rPr>
          <w:rFonts w:cstheme="minorHAnsi"/>
          <w:color w:val="000000" w:themeColor="text1"/>
        </w:rPr>
        <w:t xml:space="preserve">: </w:t>
      </w:r>
      <w:r w:rsidRPr="00534055">
        <w:rPr>
          <w:rFonts w:cstheme="minorHAnsi"/>
          <w:color w:val="000000" w:themeColor="text1"/>
        </w:rPr>
        <w:t>Nervous</w:t>
      </w:r>
      <w:r w:rsidRPr="00534055">
        <w:rPr>
          <w:rFonts w:cstheme="minorHAnsi"/>
          <w:color w:val="000000" w:themeColor="text1"/>
        </w:rPr>
        <w:t xml:space="preserve"> </w:t>
      </w:r>
      <w:r w:rsidRPr="00534055">
        <w:rPr>
          <w:rFonts w:cstheme="minorHAnsi"/>
          <w:color w:val="000000" w:themeColor="text1"/>
        </w:rPr>
        <w:t xml:space="preserve">about the infrastructure grant. It </w:t>
      </w:r>
      <w:r w:rsidRPr="00534055">
        <w:rPr>
          <w:rFonts w:cstheme="minorHAnsi"/>
          <w:color w:val="000000" w:themeColor="text1"/>
        </w:rPr>
        <w:t>will be sendin</w:t>
      </w:r>
      <w:r w:rsidRPr="00534055">
        <w:rPr>
          <w:rFonts w:cstheme="minorHAnsi"/>
          <w:color w:val="000000" w:themeColor="text1"/>
        </w:rPr>
        <w:t>g money to different agencies but t</w:t>
      </w:r>
      <w:r w:rsidRPr="00534055">
        <w:rPr>
          <w:rFonts w:cstheme="minorHAnsi"/>
          <w:color w:val="000000" w:themeColor="text1"/>
        </w:rPr>
        <w:t>hey won’t go grab the Oregon resiliency folks. Most of these agencies listen to the economic growth folks, who have a lot of great infrastructure ideas. Oregon is the o</w:t>
      </w:r>
      <w:r w:rsidRPr="00534055">
        <w:rPr>
          <w:rFonts w:cstheme="minorHAnsi"/>
          <w:color w:val="000000" w:themeColor="text1"/>
        </w:rPr>
        <w:t>nly state that has the resilience</w:t>
      </w:r>
      <w:r w:rsidRPr="00534055">
        <w:rPr>
          <w:rFonts w:cstheme="minorHAnsi"/>
          <w:color w:val="000000" w:themeColor="text1"/>
        </w:rPr>
        <w:t xml:space="preserve"> officer as part of the legislature. And Oregon is the only who’s not focused on climate change.</w:t>
      </w:r>
      <w:r w:rsidRPr="00534055">
        <w:rPr>
          <w:rFonts w:cstheme="minorHAnsi"/>
          <w:color w:val="000000" w:themeColor="text1"/>
        </w:rPr>
        <w:t xml:space="preserve"> </w:t>
      </w:r>
      <w:r w:rsidRPr="00534055">
        <w:rPr>
          <w:rFonts w:eastAsia="Times New Roman" w:cstheme="minorHAnsi"/>
        </w:rPr>
        <w:t xml:space="preserve">But, while it is focused on climate change, </w:t>
      </w:r>
      <w:r w:rsidRPr="00534055">
        <w:rPr>
          <w:rFonts w:eastAsia="Times New Roman" w:cstheme="minorHAnsi"/>
        </w:rPr>
        <w:t>there are ways that people applying for grants can tie in preparedness for other hazards</w:t>
      </w:r>
      <w:r w:rsidRPr="00534055">
        <w:rPr>
          <w:rFonts w:eastAsia="Times New Roman" w:cstheme="minorHAnsi"/>
        </w:rPr>
        <w:t>.</w:t>
      </w:r>
    </w:p>
    <w:p w14:paraId="3A8B8C43" w14:textId="77777777" w:rsidR="00F31176" w:rsidRPr="00534055" w:rsidRDefault="00F31176" w:rsidP="00F31176">
      <w:pPr>
        <w:pStyle w:val="ListParagraph"/>
        <w:numPr>
          <w:ilvl w:val="0"/>
          <w:numId w:val="14"/>
        </w:numPr>
        <w:spacing w:after="0" w:line="240" w:lineRule="auto"/>
        <w:ind w:left="360"/>
        <w:textAlignment w:val="center"/>
        <w:rPr>
          <w:rFonts w:eastAsia="Times New Roman" w:cstheme="minorHAnsi"/>
        </w:rPr>
      </w:pPr>
      <w:r w:rsidRPr="00534055">
        <w:rPr>
          <w:rFonts w:cstheme="minorHAnsi"/>
          <w:color w:val="000000" w:themeColor="text1"/>
        </w:rPr>
        <w:t>This goes back to messaging for different communities. Maybe message about the CC benefits to federal folks but about the tsunami benefits to coastal residents.</w:t>
      </w:r>
      <w:r w:rsidRPr="00534055">
        <w:rPr>
          <w:rFonts w:eastAsia="Times New Roman" w:cstheme="minorHAnsi"/>
        </w:rPr>
        <w:t xml:space="preserve"> </w:t>
      </w:r>
    </w:p>
    <w:p w14:paraId="5614454A" w14:textId="77777777" w:rsidR="009D1A38" w:rsidRPr="00534055" w:rsidRDefault="009D1A38" w:rsidP="009D1A38">
      <w:pPr>
        <w:pStyle w:val="ListParagraph"/>
        <w:spacing w:after="0" w:line="240" w:lineRule="auto"/>
        <w:ind w:left="360"/>
        <w:textAlignment w:val="center"/>
        <w:rPr>
          <w:rFonts w:eastAsia="Times New Roman" w:cstheme="minorHAnsi"/>
        </w:rPr>
      </w:pPr>
    </w:p>
    <w:p w14:paraId="32B578DB" w14:textId="66107FBA" w:rsidR="00825FE8" w:rsidRPr="00534055" w:rsidRDefault="00FC6283" w:rsidP="004205A6">
      <w:pPr>
        <w:ind w:left="1440" w:hanging="1440"/>
        <w:rPr>
          <w:rFonts w:cstheme="minorHAnsi"/>
          <w:b/>
          <w:bCs/>
          <w:i/>
          <w:color w:val="000000" w:themeColor="text1"/>
        </w:rPr>
      </w:pPr>
      <w:r w:rsidRPr="00534055">
        <w:rPr>
          <w:rFonts w:cstheme="minorHAnsi"/>
          <w:b/>
          <w:bCs/>
        </w:rPr>
        <w:t>Next Steps for the Project</w:t>
      </w:r>
      <w:r w:rsidR="006C360A" w:rsidRPr="00534055">
        <w:rPr>
          <w:rFonts w:cstheme="minorHAnsi"/>
          <w:b/>
          <w:bCs/>
        </w:rPr>
        <w:t>, NSF COPE intro, closing remarks - Peter</w:t>
      </w:r>
    </w:p>
    <w:p w14:paraId="6F37EA43" w14:textId="25BF97F6" w:rsidR="00085FB1" w:rsidRPr="00534055" w:rsidRDefault="009D1A38" w:rsidP="009D1A38">
      <w:pPr>
        <w:pStyle w:val="ListParagraph"/>
        <w:numPr>
          <w:ilvl w:val="0"/>
          <w:numId w:val="18"/>
        </w:numPr>
        <w:rPr>
          <w:rFonts w:cstheme="minorHAnsi"/>
          <w:b/>
          <w:bCs/>
          <w:color w:val="000000" w:themeColor="text1"/>
        </w:rPr>
      </w:pPr>
      <w:r w:rsidRPr="00534055">
        <w:rPr>
          <w:rFonts w:cstheme="minorHAnsi"/>
          <w:color w:val="000000" w:themeColor="text1"/>
        </w:rPr>
        <w:t xml:space="preserve">See powerpoint </w:t>
      </w:r>
    </w:p>
    <w:p w14:paraId="5DB079AF" w14:textId="37F93A22" w:rsidR="004205A6" w:rsidRPr="00534055" w:rsidRDefault="004205A6" w:rsidP="00507214">
      <w:pPr>
        <w:spacing w:after="0"/>
        <w:rPr>
          <w:rFonts w:cstheme="minorHAnsi"/>
          <w:b/>
          <w:color w:val="000000" w:themeColor="text1"/>
        </w:rPr>
      </w:pPr>
      <w:r w:rsidRPr="00534055">
        <w:rPr>
          <w:rFonts w:cstheme="minorHAnsi"/>
          <w:b/>
          <w:color w:val="000000" w:themeColor="text1"/>
        </w:rPr>
        <w:t xml:space="preserve">For more information, please see our </w:t>
      </w:r>
      <w:hyperlink r:id="rId10" w:history="1">
        <w:r w:rsidRPr="00534055">
          <w:rPr>
            <w:rStyle w:val="Hyperlink"/>
            <w:rFonts w:cstheme="minorHAnsi"/>
            <w:b/>
          </w:rPr>
          <w:t>project website</w:t>
        </w:r>
      </w:hyperlink>
      <w:r w:rsidRPr="00534055">
        <w:rPr>
          <w:rFonts w:cstheme="minorHAnsi"/>
          <w:b/>
          <w:color w:val="000000" w:themeColor="text1"/>
        </w:rPr>
        <w:t xml:space="preserve"> </w:t>
      </w:r>
    </w:p>
    <w:p w14:paraId="65FBD10E" w14:textId="77777777" w:rsidR="004205A6" w:rsidRPr="00534055" w:rsidRDefault="004205A6" w:rsidP="00507214">
      <w:pPr>
        <w:spacing w:after="0"/>
        <w:rPr>
          <w:rFonts w:cstheme="minorHAnsi"/>
          <w:b/>
          <w:color w:val="000000" w:themeColor="text1"/>
        </w:rPr>
      </w:pPr>
    </w:p>
    <w:p w14:paraId="43F9194D" w14:textId="56390EDB" w:rsidR="00507214" w:rsidRPr="00534055" w:rsidRDefault="00507214" w:rsidP="004205A6">
      <w:pPr>
        <w:spacing w:after="120"/>
        <w:rPr>
          <w:rFonts w:cstheme="minorHAnsi"/>
          <w:b/>
          <w:color w:val="000000" w:themeColor="text1"/>
        </w:rPr>
      </w:pPr>
      <w:r w:rsidRPr="00534055">
        <w:rPr>
          <w:rFonts w:cstheme="minorHAnsi"/>
          <w:b/>
          <w:color w:val="000000" w:themeColor="text1"/>
        </w:rPr>
        <w:t>Project/Meeting Overview:</w:t>
      </w:r>
    </w:p>
    <w:p w14:paraId="455215C5" w14:textId="213DEC9B" w:rsidR="007D4794" w:rsidRPr="00534055" w:rsidRDefault="00507214" w:rsidP="00DC5480">
      <w:pPr>
        <w:spacing w:after="120" w:line="240" w:lineRule="auto"/>
        <w:jc w:val="both"/>
        <w:rPr>
          <w:rFonts w:cstheme="minorHAnsi"/>
          <w:b/>
          <w:color w:val="000000" w:themeColor="text1"/>
          <w:shd w:val="clear" w:color="auto" w:fill="FFFFFF"/>
        </w:rPr>
      </w:pPr>
      <w:r w:rsidRPr="00534055">
        <w:rPr>
          <w:rFonts w:cstheme="minorHAnsi"/>
          <w:color w:val="000000" w:themeColor="text1"/>
          <w:shd w:val="clear" w:color="auto" w:fill="FFFFFF"/>
        </w:rPr>
        <w:t xml:space="preserve">This is the </w:t>
      </w:r>
      <w:r w:rsidR="004205A6" w:rsidRPr="00534055">
        <w:rPr>
          <w:rFonts w:cstheme="minorHAnsi"/>
          <w:color w:val="000000" w:themeColor="text1"/>
          <w:shd w:val="clear" w:color="auto" w:fill="FFFFFF"/>
        </w:rPr>
        <w:t>seventh</w:t>
      </w:r>
      <w:r w:rsidRPr="00534055">
        <w:rPr>
          <w:rFonts w:cstheme="minorHAnsi"/>
          <w:color w:val="000000" w:themeColor="text1"/>
          <w:shd w:val="clear" w:color="auto" w:fill="FFFFFF"/>
        </w:rPr>
        <w:t xml:space="preserve"> Advisory Council meeting for the ‘</w:t>
      </w:r>
      <w:r w:rsidRPr="00534055">
        <w:rPr>
          <w:rFonts w:cstheme="minorHAnsi"/>
          <w:bCs/>
          <w:i/>
        </w:rPr>
        <w:t>Envisioning a Resilient Oregon Coast: Co-developing alternative futures for adaptation planning and decision-making</w:t>
      </w:r>
      <w:r w:rsidRPr="00534055">
        <w:rPr>
          <w:rFonts w:cstheme="minorHAnsi"/>
          <w:bCs/>
        </w:rPr>
        <w:t>’ project.</w:t>
      </w:r>
      <w:r w:rsidRPr="00534055">
        <w:rPr>
          <w:rFonts w:cstheme="minorHAnsi"/>
        </w:rPr>
        <w:t xml:space="preserve"> Our 3-year project is built on the premise that adaptive capacity for hazard resilience can be realized by examining - and assigning value to - common resilience decisions and their trade-offs at varying scales (communities, counties, and coast-wide). These decisions include questions regarding whether to protect infrastructure with hard engineering backshore protection structures or natural or nature-based features such as dune restoration projects and beach nourishme</w:t>
      </w:r>
      <w:bookmarkStart w:id="0" w:name="_GoBack"/>
      <w:bookmarkEnd w:id="0"/>
      <w:r w:rsidRPr="00534055">
        <w:rPr>
          <w:rFonts w:cstheme="minorHAnsi"/>
        </w:rPr>
        <w:t>nt. Our transdisciplinary research team is developing, applying, and assessing a transferable framework to improve coastal community adaptation and resilience to chronic and acute hazards.</w:t>
      </w:r>
    </w:p>
    <w:p w14:paraId="47D7828E" w14:textId="77777777" w:rsidR="00A76996" w:rsidRDefault="00A76996" w:rsidP="00EC7654">
      <w:pPr>
        <w:rPr>
          <w:b/>
          <w:color w:val="000000" w:themeColor="text1"/>
          <w:shd w:val="clear" w:color="auto" w:fill="FFFFFF"/>
        </w:rPr>
      </w:pPr>
    </w:p>
    <w:p w14:paraId="222FDE3B" w14:textId="1961611E" w:rsidR="00B25F58" w:rsidRPr="004205A6" w:rsidRDefault="00B25F58" w:rsidP="00EC7654">
      <w:pPr>
        <w:rPr>
          <w:b/>
          <w:color w:val="000000" w:themeColor="text1"/>
          <w:sz w:val="24"/>
          <w:shd w:val="clear" w:color="auto" w:fill="FFFFFF"/>
        </w:rPr>
      </w:pPr>
      <w:r w:rsidRPr="004205A6">
        <w:rPr>
          <w:b/>
          <w:color w:val="000000" w:themeColor="text1"/>
          <w:sz w:val="24"/>
          <w:shd w:val="clear" w:color="auto" w:fill="FFFFFF"/>
        </w:rPr>
        <w:lastRenderedPageBreak/>
        <w:t xml:space="preserve">Project </w:t>
      </w:r>
      <w:r w:rsidR="00841338" w:rsidRPr="004205A6">
        <w:rPr>
          <w:b/>
          <w:color w:val="000000" w:themeColor="text1"/>
          <w:sz w:val="24"/>
          <w:shd w:val="clear" w:color="auto" w:fill="FFFFFF"/>
        </w:rPr>
        <w:t>Team Member Contacts: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240"/>
        <w:gridCol w:w="3780"/>
      </w:tblGrid>
      <w:tr w:rsidR="00165DA3" w:rsidRPr="004205A6" w14:paraId="55EC4C72" w14:textId="77777777" w:rsidTr="004205A6">
        <w:tc>
          <w:tcPr>
            <w:tcW w:w="1250" w:type="pct"/>
            <w:tcBorders>
              <w:top w:val="single" w:sz="4" w:space="0" w:color="auto"/>
              <w:bottom w:val="single" w:sz="4" w:space="0" w:color="auto"/>
            </w:tcBorders>
            <w:shd w:val="clear" w:color="auto" w:fill="D9D9D9" w:themeFill="background1" w:themeFillShade="D9"/>
          </w:tcPr>
          <w:p w14:paraId="216D3E53" w14:textId="77777777" w:rsidR="00165DA3" w:rsidRPr="004205A6" w:rsidRDefault="00353C82" w:rsidP="00EC7654">
            <w:pPr>
              <w:jc w:val="center"/>
              <w:rPr>
                <w:b/>
              </w:rPr>
            </w:pPr>
            <w:r w:rsidRPr="004205A6">
              <w:rPr>
                <w:b/>
              </w:rPr>
              <w:t>Principal Investigators</w:t>
            </w:r>
          </w:p>
        </w:tc>
        <w:tc>
          <w:tcPr>
            <w:tcW w:w="1731" w:type="pct"/>
            <w:tcBorders>
              <w:top w:val="single" w:sz="4" w:space="0" w:color="auto"/>
              <w:bottom w:val="single" w:sz="4" w:space="0" w:color="auto"/>
            </w:tcBorders>
            <w:shd w:val="clear" w:color="auto" w:fill="D9D9D9" w:themeFill="background1" w:themeFillShade="D9"/>
          </w:tcPr>
          <w:p w14:paraId="76FCB52A" w14:textId="77777777" w:rsidR="00165DA3" w:rsidRPr="004205A6" w:rsidRDefault="00165DA3" w:rsidP="00EC7654">
            <w:pPr>
              <w:jc w:val="center"/>
              <w:rPr>
                <w:b/>
              </w:rPr>
            </w:pPr>
            <w:r w:rsidRPr="004205A6">
              <w:rPr>
                <w:b/>
              </w:rPr>
              <w:t>Email</w:t>
            </w:r>
          </w:p>
        </w:tc>
        <w:tc>
          <w:tcPr>
            <w:tcW w:w="2019" w:type="pct"/>
            <w:tcBorders>
              <w:top w:val="single" w:sz="4" w:space="0" w:color="auto"/>
              <w:bottom w:val="single" w:sz="4" w:space="0" w:color="auto"/>
            </w:tcBorders>
            <w:shd w:val="clear" w:color="auto" w:fill="D9D9D9" w:themeFill="background1" w:themeFillShade="D9"/>
          </w:tcPr>
          <w:p w14:paraId="57BF033E" w14:textId="77777777" w:rsidR="00165DA3" w:rsidRPr="004205A6" w:rsidRDefault="00165DA3" w:rsidP="00EC7654">
            <w:pPr>
              <w:jc w:val="center"/>
              <w:rPr>
                <w:b/>
              </w:rPr>
            </w:pPr>
            <w:r w:rsidRPr="004205A6">
              <w:rPr>
                <w:b/>
              </w:rPr>
              <w:t>Expertise</w:t>
            </w:r>
          </w:p>
        </w:tc>
      </w:tr>
      <w:tr w:rsidR="00165DA3" w:rsidRPr="004205A6" w14:paraId="0B7300C2" w14:textId="77777777" w:rsidTr="004205A6">
        <w:tc>
          <w:tcPr>
            <w:tcW w:w="1250" w:type="pct"/>
            <w:tcBorders>
              <w:top w:val="single" w:sz="4" w:space="0" w:color="auto"/>
            </w:tcBorders>
          </w:tcPr>
          <w:p w14:paraId="653D92F8" w14:textId="77777777" w:rsidR="00165DA3" w:rsidRPr="004205A6" w:rsidRDefault="00165DA3" w:rsidP="004205A6">
            <w:pPr>
              <w:rPr>
                <w:rFonts w:cstheme="minorHAnsi"/>
              </w:rPr>
            </w:pPr>
            <w:r w:rsidRPr="004205A6">
              <w:rPr>
                <w:rFonts w:cstheme="minorHAnsi"/>
              </w:rPr>
              <w:t>Peter Ruggiero, Lead</w:t>
            </w:r>
          </w:p>
        </w:tc>
        <w:tc>
          <w:tcPr>
            <w:tcW w:w="1731" w:type="pct"/>
            <w:tcBorders>
              <w:top w:val="single" w:sz="4" w:space="0" w:color="auto"/>
            </w:tcBorders>
          </w:tcPr>
          <w:p w14:paraId="063C20F8" w14:textId="77777777" w:rsidR="00165DA3" w:rsidRPr="004205A6" w:rsidRDefault="00FF5B01" w:rsidP="004205A6">
            <w:pPr>
              <w:rPr>
                <w:rFonts w:cstheme="minorHAnsi"/>
              </w:rPr>
            </w:pPr>
            <w:hyperlink r:id="rId11" w:history="1">
              <w:r w:rsidR="00D600CE" w:rsidRPr="004205A6">
                <w:rPr>
                  <w:rStyle w:val="Hyperlink"/>
                  <w:rFonts w:cstheme="minorHAnsi"/>
                </w:rPr>
                <w:t>pruggier@coas.oregonstate.edu</w:t>
              </w:r>
            </w:hyperlink>
          </w:p>
        </w:tc>
        <w:tc>
          <w:tcPr>
            <w:tcW w:w="2019" w:type="pct"/>
            <w:tcBorders>
              <w:top w:val="single" w:sz="4" w:space="0" w:color="auto"/>
            </w:tcBorders>
          </w:tcPr>
          <w:p w14:paraId="4BC97AA6" w14:textId="77777777" w:rsidR="00165DA3" w:rsidRPr="004205A6" w:rsidRDefault="00D600CE" w:rsidP="004205A6">
            <w:pPr>
              <w:rPr>
                <w:rFonts w:cstheme="minorHAnsi"/>
              </w:rPr>
            </w:pPr>
            <w:r w:rsidRPr="004205A6">
              <w:rPr>
                <w:rFonts w:cstheme="minorHAnsi"/>
              </w:rPr>
              <w:t>Coastal Geomorphology/Hazards</w:t>
            </w:r>
          </w:p>
        </w:tc>
      </w:tr>
      <w:tr w:rsidR="00165DA3" w:rsidRPr="004205A6" w14:paraId="62C43BD1" w14:textId="77777777" w:rsidTr="004205A6">
        <w:tc>
          <w:tcPr>
            <w:tcW w:w="1250" w:type="pct"/>
          </w:tcPr>
          <w:p w14:paraId="55F0CCC5" w14:textId="77777777" w:rsidR="00165DA3" w:rsidRPr="004205A6" w:rsidRDefault="00165DA3" w:rsidP="004205A6">
            <w:pPr>
              <w:rPr>
                <w:rFonts w:cstheme="minorHAnsi"/>
              </w:rPr>
            </w:pPr>
            <w:r w:rsidRPr="004205A6">
              <w:rPr>
                <w:rFonts w:cstheme="minorHAnsi"/>
              </w:rPr>
              <w:t>John Bolte</w:t>
            </w:r>
          </w:p>
        </w:tc>
        <w:tc>
          <w:tcPr>
            <w:tcW w:w="1731" w:type="pct"/>
          </w:tcPr>
          <w:p w14:paraId="11EC878C" w14:textId="77777777" w:rsidR="00165DA3" w:rsidRPr="004205A6" w:rsidRDefault="00FF5B01" w:rsidP="004205A6">
            <w:pPr>
              <w:rPr>
                <w:rFonts w:cstheme="minorHAnsi"/>
              </w:rPr>
            </w:pPr>
            <w:hyperlink r:id="rId12" w:history="1">
              <w:r w:rsidR="00D600CE" w:rsidRPr="004205A6">
                <w:rPr>
                  <w:rStyle w:val="Hyperlink"/>
                  <w:rFonts w:cstheme="minorHAnsi"/>
                </w:rPr>
                <w:t>John.Bolte@oregonstate.edu</w:t>
              </w:r>
            </w:hyperlink>
          </w:p>
        </w:tc>
        <w:tc>
          <w:tcPr>
            <w:tcW w:w="2019" w:type="pct"/>
          </w:tcPr>
          <w:p w14:paraId="3A18C181" w14:textId="77777777" w:rsidR="00165DA3" w:rsidRPr="004205A6" w:rsidRDefault="00D600CE" w:rsidP="004205A6">
            <w:pPr>
              <w:rPr>
                <w:rFonts w:cstheme="minorHAnsi"/>
              </w:rPr>
            </w:pPr>
            <w:r w:rsidRPr="004205A6">
              <w:rPr>
                <w:rFonts w:cstheme="minorHAnsi"/>
              </w:rPr>
              <w:t>Biological/Ecological Engineering</w:t>
            </w:r>
          </w:p>
        </w:tc>
      </w:tr>
      <w:tr w:rsidR="00165DA3" w:rsidRPr="004205A6" w14:paraId="7890C744" w14:textId="77777777" w:rsidTr="004205A6">
        <w:tc>
          <w:tcPr>
            <w:tcW w:w="1250" w:type="pct"/>
          </w:tcPr>
          <w:p w14:paraId="2856D27B" w14:textId="77777777" w:rsidR="00165DA3" w:rsidRPr="004205A6" w:rsidRDefault="00165DA3" w:rsidP="004205A6">
            <w:pPr>
              <w:rPr>
                <w:rFonts w:cstheme="minorHAnsi"/>
              </w:rPr>
            </w:pPr>
            <w:r w:rsidRPr="004205A6">
              <w:rPr>
                <w:rFonts w:cstheme="minorHAnsi"/>
              </w:rPr>
              <w:t>Dan Cox</w:t>
            </w:r>
          </w:p>
        </w:tc>
        <w:tc>
          <w:tcPr>
            <w:tcW w:w="1731" w:type="pct"/>
          </w:tcPr>
          <w:p w14:paraId="25D58C3B" w14:textId="77777777" w:rsidR="00165DA3" w:rsidRPr="004205A6" w:rsidRDefault="00FF5B01" w:rsidP="004205A6">
            <w:pPr>
              <w:rPr>
                <w:rFonts w:cstheme="minorHAnsi"/>
              </w:rPr>
            </w:pPr>
            <w:hyperlink r:id="rId13" w:history="1">
              <w:r w:rsidR="00D600CE" w:rsidRPr="004205A6">
                <w:rPr>
                  <w:rStyle w:val="Hyperlink"/>
                  <w:rFonts w:cstheme="minorHAnsi"/>
                </w:rPr>
                <w:t>Dan.Cox@oregonstate.edu</w:t>
              </w:r>
            </w:hyperlink>
          </w:p>
        </w:tc>
        <w:tc>
          <w:tcPr>
            <w:tcW w:w="2019" w:type="pct"/>
          </w:tcPr>
          <w:p w14:paraId="0C717B38" w14:textId="77777777" w:rsidR="00165DA3" w:rsidRPr="004205A6" w:rsidRDefault="00D600CE" w:rsidP="004205A6">
            <w:pPr>
              <w:rPr>
                <w:rFonts w:cstheme="minorHAnsi"/>
              </w:rPr>
            </w:pPr>
            <w:r w:rsidRPr="004205A6">
              <w:rPr>
                <w:rFonts w:cstheme="minorHAnsi"/>
              </w:rPr>
              <w:t>Coastal Hazards Engineering</w:t>
            </w:r>
          </w:p>
        </w:tc>
      </w:tr>
      <w:tr w:rsidR="00165DA3" w:rsidRPr="004205A6" w14:paraId="698A2A5B" w14:textId="77777777" w:rsidTr="004205A6">
        <w:tc>
          <w:tcPr>
            <w:tcW w:w="1250" w:type="pct"/>
          </w:tcPr>
          <w:p w14:paraId="6539772F" w14:textId="77777777" w:rsidR="00165DA3" w:rsidRPr="004205A6" w:rsidRDefault="00165DA3" w:rsidP="004205A6">
            <w:pPr>
              <w:rPr>
                <w:rFonts w:cstheme="minorHAnsi"/>
              </w:rPr>
            </w:pPr>
            <w:r w:rsidRPr="004205A6">
              <w:rPr>
                <w:rFonts w:cstheme="minorHAnsi"/>
              </w:rPr>
              <w:t>Steve Dundas</w:t>
            </w:r>
          </w:p>
        </w:tc>
        <w:tc>
          <w:tcPr>
            <w:tcW w:w="1731" w:type="pct"/>
          </w:tcPr>
          <w:p w14:paraId="689E2D19" w14:textId="77777777" w:rsidR="00165DA3" w:rsidRPr="004205A6" w:rsidRDefault="00FF5B01" w:rsidP="004205A6">
            <w:pPr>
              <w:rPr>
                <w:rFonts w:cstheme="minorHAnsi"/>
              </w:rPr>
            </w:pPr>
            <w:hyperlink r:id="rId14" w:history="1">
              <w:r w:rsidR="005219D6" w:rsidRPr="004205A6">
                <w:rPr>
                  <w:rStyle w:val="Hyperlink"/>
                  <w:rFonts w:cstheme="minorHAnsi"/>
                </w:rPr>
                <w:t>Steven.Dundas@oregonstate.edu</w:t>
              </w:r>
            </w:hyperlink>
          </w:p>
        </w:tc>
        <w:tc>
          <w:tcPr>
            <w:tcW w:w="2019" w:type="pct"/>
          </w:tcPr>
          <w:p w14:paraId="17350EEC" w14:textId="77777777" w:rsidR="00165DA3" w:rsidRPr="004205A6" w:rsidRDefault="00D600CE" w:rsidP="004205A6">
            <w:pPr>
              <w:rPr>
                <w:rFonts w:cstheme="minorHAnsi"/>
              </w:rPr>
            </w:pPr>
            <w:r w:rsidRPr="004205A6">
              <w:rPr>
                <w:rFonts w:cstheme="minorHAnsi"/>
              </w:rPr>
              <w:t>Environmental Economist</w:t>
            </w:r>
          </w:p>
        </w:tc>
      </w:tr>
      <w:tr w:rsidR="00165DA3" w:rsidRPr="004205A6" w14:paraId="080B4128" w14:textId="77777777" w:rsidTr="004205A6">
        <w:tc>
          <w:tcPr>
            <w:tcW w:w="1250" w:type="pct"/>
            <w:tcBorders>
              <w:bottom w:val="single" w:sz="4" w:space="0" w:color="auto"/>
            </w:tcBorders>
          </w:tcPr>
          <w:p w14:paraId="7487CEDB" w14:textId="77777777" w:rsidR="00165DA3" w:rsidRPr="004205A6" w:rsidRDefault="00165DA3" w:rsidP="004205A6">
            <w:pPr>
              <w:rPr>
                <w:rFonts w:cstheme="minorHAnsi"/>
              </w:rPr>
            </w:pPr>
            <w:r w:rsidRPr="004205A6">
              <w:rPr>
                <w:rFonts w:cstheme="minorHAnsi"/>
              </w:rPr>
              <w:t>Jenna Tilt</w:t>
            </w:r>
          </w:p>
        </w:tc>
        <w:tc>
          <w:tcPr>
            <w:tcW w:w="1731" w:type="pct"/>
            <w:tcBorders>
              <w:bottom w:val="single" w:sz="4" w:space="0" w:color="auto"/>
            </w:tcBorders>
          </w:tcPr>
          <w:p w14:paraId="191793AF" w14:textId="77777777" w:rsidR="00165DA3" w:rsidRPr="004205A6" w:rsidRDefault="00FF5B01" w:rsidP="004205A6">
            <w:pPr>
              <w:rPr>
                <w:rFonts w:cstheme="minorHAnsi"/>
              </w:rPr>
            </w:pPr>
            <w:hyperlink r:id="rId15" w:history="1">
              <w:r w:rsidR="00165DA3" w:rsidRPr="004205A6">
                <w:rPr>
                  <w:rStyle w:val="Hyperlink"/>
                  <w:rFonts w:cstheme="minorHAnsi"/>
                </w:rPr>
                <w:t>Jenna.Tilt@oregonstate.edu</w:t>
              </w:r>
            </w:hyperlink>
          </w:p>
        </w:tc>
        <w:tc>
          <w:tcPr>
            <w:tcW w:w="2019" w:type="pct"/>
            <w:tcBorders>
              <w:bottom w:val="single" w:sz="4" w:space="0" w:color="auto"/>
            </w:tcBorders>
          </w:tcPr>
          <w:p w14:paraId="3889583F" w14:textId="77777777" w:rsidR="00165DA3" w:rsidRPr="004205A6" w:rsidRDefault="00D600CE" w:rsidP="004205A6">
            <w:pPr>
              <w:rPr>
                <w:rFonts w:cstheme="minorHAnsi"/>
              </w:rPr>
            </w:pPr>
            <w:r w:rsidRPr="004205A6">
              <w:rPr>
                <w:rFonts w:cstheme="minorHAnsi"/>
              </w:rPr>
              <w:t>Social Science</w:t>
            </w:r>
          </w:p>
        </w:tc>
      </w:tr>
      <w:tr w:rsidR="00165DA3" w:rsidRPr="004205A6" w14:paraId="526CF3CD" w14:textId="77777777" w:rsidTr="004205A6">
        <w:tc>
          <w:tcPr>
            <w:tcW w:w="1250" w:type="pct"/>
            <w:tcBorders>
              <w:top w:val="single" w:sz="4" w:space="0" w:color="auto"/>
              <w:bottom w:val="single" w:sz="4" w:space="0" w:color="auto"/>
            </w:tcBorders>
            <w:shd w:val="clear" w:color="auto" w:fill="D9D9D9" w:themeFill="background1" w:themeFillShade="D9"/>
          </w:tcPr>
          <w:p w14:paraId="32CF4DF6" w14:textId="426D30E6" w:rsidR="00165DA3" w:rsidRPr="004205A6" w:rsidRDefault="00353C82" w:rsidP="004205A6">
            <w:pPr>
              <w:rPr>
                <w:rFonts w:cstheme="minorHAnsi"/>
                <w:b/>
              </w:rPr>
            </w:pPr>
            <w:r w:rsidRPr="004205A6">
              <w:rPr>
                <w:rFonts w:cstheme="minorHAnsi"/>
                <w:b/>
              </w:rPr>
              <w:t>Students</w:t>
            </w:r>
          </w:p>
        </w:tc>
        <w:tc>
          <w:tcPr>
            <w:tcW w:w="1731" w:type="pct"/>
            <w:tcBorders>
              <w:top w:val="single" w:sz="4" w:space="0" w:color="auto"/>
              <w:bottom w:val="single" w:sz="4" w:space="0" w:color="auto"/>
            </w:tcBorders>
            <w:shd w:val="clear" w:color="auto" w:fill="D9D9D9" w:themeFill="background1" w:themeFillShade="D9"/>
          </w:tcPr>
          <w:p w14:paraId="55EE9335" w14:textId="77777777" w:rsidR="00165DA3" w:rsidRPr="004205A6" w:rsidRDefault="00165DA3" w:rsidP="004205A6">
            <w:pPr>
              <w:rPr>
                <w:rFonts w:cstheme="minorHAnsi"/>
              </w:rPr>
            </w:pPr>
          </w:p>
        </w:tc>
        <w:tc>
          <w:tcPr>
            <w:tcW w:w="2019" w:type="pct"/>
            <w:tcBorders>
              <w:top w:val="single" w:sz="4" w:space="0" w:color="auto"/>
              <w:bottom w:val="single" w:sz="4" w:space="0" w:color="auto"/>
            </w:tcBorders>
            <w:shd w:val="clear" w:color="auto" w:fill="D9D9D9" w:themeFill="background1" w:themeFillShade="D9"/>
          </w:tcPr>
          <w:p w14:paraId="3C9244FA" w14:textId="77777777" w:rsidR="00165DA3" w:rsidRPr="004205A6" w:rsidRDefault="00165DA3" w:rsidP="004205A6">
            <w:pPr>
              <w:rPr>
                <w:rFonts w:cstheme="minorHAnsi"/>
              </w:rPr>
            </w:pPr>
          </w:p>
        </w:tc>
      </w:tr>
      <w:tr w:rsidR="0028346D" w:rsidRPr="004205A6" w14:paraId="3677D1A6" w14:textId="77777777" w:rsidTr="004205A6">
        <w:tc>
          <w:tcPr>
            <w:tcW w:w="1250" w:type="pct"/>
            <w:tcBorders>
              <w:top w:val="single" w:sz="4" w:space="0" w:color="auto"/>
            </w:tcBorders>
          </w:tcPr>
          <w:p w14:paraId="38D1D62A" w14:textId="77777777" w:rsidR="0028346D" w:rsidRPr="004205A6" w:rsidRDefault="00353C82" w:rsidP="004205A6">
            <w:pPr>
              <w:rPr>
                <w:rFonts w:cstheme="minorHAnsi"/>
              </w:rPr>
            </w:pPr>
            <w:r w:rsidRPr="004205A6">
              <w:rPr>
                <w:rFonts w:cstheme="minorHAnsi"/>
              </w:rPr>
              <w:t>Meredith Leung</w:t>
            </w:r>
          </w:p>
        </w:tc>
        <w:tc>
          <w:tcPr>
            <w:tcW w:w="1731" w:type="pct"/>
            <w:tcBorders>
              <w:top w:val="single" w:sz="4" w:space="0" w:color="auto"/>
            </w:tcBorders>
          </w:tcPr>
          <w:p w14:paraId="6511E92A" w14:textId="77777777" w:rsidR="0028346D" w:rsidRPr="004205A6" w:rsidRDefault="00FF5B01" w:rsidP="004205A6">
            <w:hyperlink r:id="rId16" w:history="1">
              <w:r w:rsidR="00EC7654" w:rsidRPr="004205A6">
                <w:rPr>
                  <w:rStyle w:val="Hyperlink"/>
                </w:rPr>
                <w:t>leungmer@oregonstate.edu</w:t>
              </w:r>
            </w:hyperlink>
            <w:r w:rsidR="00EC7654" w:rsidRPr="004205A6">
              <w:t xml:space="preserve"> </w:t>
            </w:r>
          </w:p>
        </w:tc>
        <w:tc>
          <w:tcPr>
            <w:tcW w:w="2019" w:type="pct"/>
            <w:tcBorders>
              <w:top w:val="single" w:sz="4" w:space="0" w:color="auto"/>
            </w:tcBorders>
          </w:tcPr>
          <w:p w14:paraId="7B2ADD46" w14:textId="77777777" w:rsidR="0028346D" w:rsidRPr="004205A6" w:rsidRDefault="00353C82" w:rsidP="004205A6">
            <w:pPr>
              <w:rPr>
                <w:rFonts w:cstheme="minorHAnsi"/>
              </w:rPr>
            </w:pPr>
            <w:r w:rsidRPr="004205A6">
              <w:rPr>
                <w:rFonts w:cstheme="minorHAnsi"/>
              </w:rPr>
              <w:t>CEOAS</w:t>
            </w:r>
            <w:r w:rsidR="0028346D" w:rsidRPr="004205A6">
              <w:rPr>
                <w:rFonts w:cstheme="minorHAnsi"/>
              </w:rPr>
              <w:t xml:space="preserve"> Graduate Student</w:t>
            </w:r>
          </w:p>
        </w:tc>
      </w:tr>
      <w:tr w:rsidR="0028346D" w:rsidRPr="004205A6" w14:paraId="733CF29A" w14:textId="77777777" w:rsidTr="004205A6">
        <w:tc>
          <w:tcPr>
            <w:tcW w:w="1250" w:type="pct"/>
          </w:tcPr>
          <w:p w14:paraId="2DB293AA" w14:textId="77777777" w:rsidR="0028346D" w:rsidRPr="004205A6" w:rsidRDefault="00353C82" w:rsidP="004205A6">
            <w:pPr>
              <w:rPr>
                <w:rFonts w:cstheme="minorHAnsi"/>
              </w:rPr>
            </w:pPr>
            <w:r w:rsidRPr="004205A6">
              <w:rPr>
                <w:rFonts w:cstheme="minorHAnsi"/>
              </w:rPr>
              <w:t>Dylan Sanderson</w:t>
            </w:r>
          </w:p>
        </w:tc>
        <w:tc>
          <w:tcPr>
            <w:tcW w:w="1731" w:type="pct"/>
          </w:tcPr>
          <w:p w14:paraId="36D7A9BD" w14:textId="77777777" w:rsidR="0028346D" w:rsidRPr="004205A6" w:rsidRDefault="00FF5B01" w:rsidP="004205A6">
            <w:hyperlink r:id="rId17" w:history="1">
              <w:r w:rsidR="00EC7654" w:rsidRPr="004205A6">
                <w:rPr>
                  <w:rStyle w:val="Hyperlink"/>
                </w:rPr>
                <w:t>sandersondylan@gmail.com</w:t>
              </w:r>
            </w:hyperlink>
            <w:r w:rsidR="00EC7654" w:rsidRPr="004205A6">
              <w:t xml:space="preserve"> </w:t>
            </w:r>
          </w:p>
        </w:tc>
        <w:tc>
          <w:tcPr>
            <w:tcW w:w="2019" w:type="pct"/>
          </w:tcPr>
          <w:p w14:paraId="0A978E5B" w14:textId="77777777" w:rsidR="0028346D" w:rsidRPr="004205A6" w:rsidRDefault="00353C82" w:rsidP="004205A6">
            <w:pPr>
              <w:rPr>
                <w:rFonts w:cstheme="minorHAnsi"/>
              </w:rPr>
            </w:pPr>
            <w:r w:rsidRPr="004205A6">
              <w:rPr>
                <w:rFonts w:cstheme="minorHAnsi"/>
              </w:rPr>
              <w:t>CCE</w:t>
            </w:r>
            <w:r w:rsidR="0028346D" w:rsidRPr="004205A6">
              <w:rPr>
                <w:rFonts w:cstheme="minorHAnsi"/>
              </w:rPr>
              <w:t xml:space="preserve"> Graduate Student</w:t>
            </w:r>
          </w:p>
        </w:tc>
      </w:tr>
      <w:tr w:rsidR="00353C82" w:rsidRPr="004205A6" w14:paraId="6D071853" w14:textId="77777777" w:rsidTr="004205A6">
        <w:tc>
          <w:tcPr>
            <w:tcW w:w="1250" w:type="pct"/>
            <w:tcBorders>
              <w:bottom w:val="single" w:sz="4" w:space="0" w:color="auto"/>
            </w:tcBorders>
          </w:tcPr>
          <w:p w14:paraId="0433EAF8" w14:textId="77777777" w:rsidR="00353C82" w:rsidRPr="004205A6" w:rsidRDefault="00353C82" w:rsidP="004205A6">
            <w:pPr>
              <w:rPr>
                <w:rFonts w:cstheme="minorHAnsi"/>
              </w:rPr>
            </w:pPr>
            <w:r w:rsidRPr="004205A6">
              <w:rPr>
                <w:rFonts w:cstheme="minorHAnsi"/>
              </w:rPr>
              <w:t>Amila Hadziomerspahic</w:t>
            </w:r>
          </w:p>
        </w:tc>
        <w:tc>
          <w:tcPr>
            <w:tcW w:w="1731" w:type="pct"/>
            <w:tcBorders>
              <w:bottom w:val="single" w:sz="4" w:space="0" w:color="auto"/>
            </w:tcBorders>
          </w:tcPr>
          <w:p w14:paraId="56C9EAA8" w14:textId="3FBDC5CB" w:rsidR="00353C82" w:rsidRPr="004205A6" w:rsidRDefault="00FF5B01" w:rsidP="004205A6">
            <w:hyperlink r:id="rId18" w:history="1">
              <w:r w:rsidR="0094215D" w:rsidRPr="004205A6">
                <w:rPr>
                  <w:rStyle w:val="Hyperlink"/>
                </w:rPr>
                <w:t>hadzioma@oregonstate.edu</w:t>
              </w:r>
            </w:hyperlink>
          </w:p>
        </w:tc>
        <w:tc>
          <w:tcPr>
            <w:tcW w:w="2019" w:type="pct"/>
            <w:tcBorders>
              <w:bottom w:val="single" w:sz="4" w:space="0" w:color="auto"/>
            </w:tcBorders>
          </w:tcPr>
          <w:p w14:paraId="1B3C2293" w14:textId="158778A8" w:rsidR="00353C82" w:rsidRPr="004205A6" w:rsidRDefault="0094215D" w:rsidP="004205A6">
            <w:pPr>
              <w:rPr>
                <w:rFonts w:cstheme="minorHAnsi"/>
              </w:rPr>
            </w:pPr>
            <w:r w:rsidRPr="004205A6">
              <w:rPr>
                <w:rFonts w:cstheme="minorHAnsi"/>
              </w:rPr>
              <w:t>Applied Econ</w:t>
            </w:r>
            <w:r w:rsidR="004205A6" w:rsidRPr="004205A6">
              <w:rPr>
                <w:rFonts w:cstheme="minorHAnsi"/>
              </w:rPr>
              <w:t>omics</w:t>
            </w:r>
            <w:r w:rsidRPr="004205A6">
              <w:rPr>
                <w:rFonts w:cstheme="minorHAnsi"/>
              </w:rPr>
              <w:t xml:space="preserve"> </w:t>
            </w:r>
            <w:r w:rsidR="00786DF9" w:rsidRPr="004205A6">
              <w:rPr>
                <w:rFonts w:cstheme="minorHAnsi"/>
              </w:rPr>
              <w:t>Graduate Student</w:t>
            </w:r>
          </w:p>
        </w:tc>
      </w:tr>
    </w:tbl>
    <w:p w14:paraId="48AF624C" w14:textId="020C62B3" w:rsidR="00EA41DE" w:rsidRPr="001101A6" w:rsidRDefault="00EA41DE" w:rsidP="00565F5F"/>
    <w:p w14:paraId="303311F8" w14:textId="3C0BAD87" w:rsidR="005F0CBA" w:rsidRPr="001101A6" w:rsidRDefault="005F0CBA"/>
    <w:sectPr w:rsidR="005F0CBA" w:rsidRPr="001101A6" w:rsidSect="00CE6C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EEAF5" w14:textId="77777777" w:rsidR="00FF5B01" w:rsidRDefault="00FF5B01" w:rsidP="004205A6">
      <w:pPr>
        <w:spacing w:after="0" w:line="240" w:lineRule="auto"/>
      </w:pPr>
      <w:r>
        <w:separator/>
      </w:r>
    </w:p>
  </w:endnote>
  <w:endnote w:type="continuationSeparator" w:id="0">
    <w:p w14:paraId="2BF32ED6" w14:textId="77777777" w:rsidR="00FF5B01" w:rsidRDefault="00FF5B01" w:rsidP="0042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A6CE2" w14:textId="77777777" w:rsidR="00FF5B01" w:rsidRDefault="00FF5B01" w:rsidP="004205A6">
      <w:pPr>
        <w:spacing w:after="0" w:line="240" w:lineRule="auto"/>
      </w:pPr>
      <w:r>
        <w:separator/>
      </w:r>
    </w:p>
  </w:footnote>
  <w:footnote w:type="continuationSeparator" w:id="0">
    <w:p w14:paraId="7C559CC2" w14:textId="77777777" w:rsidR="00FF5B01" w:rsidRDefault="00FF5B01" w:rsidP="00420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250"/>
    <w:multiLevelType w:val="hybridMultilevel"/>
    <w:tmpl w:val="FBFCA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84687"/>
    <w:multiLevelType w:val="hybridMultilevel"/>
    <w:tmpl w:val="BDE0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F6AEA"/>
    <w:multiLevelType w:val="hybridMultilevel"/>
    <w:tmpl w:val="CE703F7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006109"/>
    <w:multiLevelType w:val="hybridMultilevel"/>
    <w:tmpl w:val="E196B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C51D47"/>
    <w:multiLevelType w:val="multilevel"/>
    <w:tmpl w:val="9BB288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916007"/>
    <w:multiLevelType w:val="hybridMultilevel"/>
    <w:tmpl w:val="4AE49880"/>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7370A"/>
    <w:multiLevelType w:val="multilevel"/>
    <w:tmpl w:val="C26E879A"/>
    <w:lvl w:ilvl="0">
      <w:start w:val="1"/>
      <w:numFmt w:val="decimal"/>
      <w:lvlText w:val="%1."/>
      <w:lvlJc w:val="left"/>
      <w:pPr>
        <w:tabs>
          <w:tab w:val="num" w:pos="720"/>
        </w:tabs>
        <w:ind w:left="720" w:hanging="360"/>
      </w:pPr>
    </w:lvl>
    <w:lvl w:ilvl="1">
      <w:start w:val="8"/>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F96EEC"/>
    <w:multiLevelType w:val="hybridMultilevel"/>
    <w:tmpl w:val="439C3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7A1763"/>
    <w:multiLevelType w:val="multilevel"/>
    <w:tmpl w:val="BBD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B6776C"/>
    <w:multiLevelType w:val="hybridMultilevel"/>
    <w:tmpl w:val="5268E7B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6883A07"/>
    <w:multiLevelType w:val="hybridMultilevel"/>
    <w:tmpl w:val="03EE04A8"/>
    <w:lvl w:ilvl="0" w:tplc="3F80892C">
      <w:start w:val="1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9A78C8"/>
    <w:multiLevelType w:val="hybridMultilevel"/>
    <w:tmpl w:val="A540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E1070A"/>
    <w:multiLevelType w:val="hybridMultilevel"/>
    <w:tmpl w:val="A832F2C6"/>
    <w:lvl w:ilvl="0" w:tplc="4D485C1A">
      <w:start w:val="19"/>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3" w15:restartNumberingAfterBreak="0">
    <w:nsid w:val="3C233A77"/>
    <w:multiLevelType w:val="hybridMultilevel"/>
    <w:tmpl w:val="584E38F2"/>
    <w:lvl w:ilvl="0" w:tplc="0C2A2254">
      <w:start w:val="1"/>
      <w:numFmt w:val="decimal"/>
      <w:lvlText w:val="%1."/>
      <w:lvlJc w:val="left"/>
      <w:pPr>
        <w:tabs>
          <w:tab w:val="num" w:pos="720"/>
        </w:tabs>
        <w:ind w:left="720" w:hanging="360"/>
      </w:pPr>
    </w:lvl>
    <w:lvl w:ilvl="1" w:tplc="41B65F8A">
      <w:start w:val="1"/>
      <w:numFmt w:val="decimal"/>
      <w:lvlText w:val="%2."/>
      <w:lvlJc w:val="left"/>
      <w:pPr>
        <w:tabs>
          <w:tab w:val="num" w:pos="1440"/>
        </w:tabs>
        <w:ind w:left="1440" w:hanging="360"/>
      </w:pPr>
    </w:lvl>
    <w:lvl w:ilvl="2" w:tplc="AC98CF22" w:tentative="1">
      <w:start w:val="1"/>
      <w:numFmt w:val="decimal"/>
      <w:lvlText w:val="%3."/>
      <w:lvlJc w:val="left"/>
      <w:pPr>
        <w:tabs>
          <w:tab w:val="num" w:pos="2160"/>
        </w:tabs>
        <w:ind w:left="2160" w:hanging="360"/>
      </w:pPr>
    </w:lvl>
    <w:lvl w:ilvl="3" w:tplc="01A46B76" w:tentative="1">
      <w:start w:val="1"/>
      <w:numFmt w:val="decimal"/>
      <w:lvlText w:val="%4."/>
      <w:lvlJc w:val="left"/>
      <w:pPr>
        <w:tabs>
          <w:tab w:val="num" w:pos="2880"/>
        </w:tabs>
        <w:ind w:left="2880" w:hanging="360"/>
      </w:pPr>
    </w:lvl>
    <w:lvl w:ilvl="4" w:tplc="153E3E26" w:tentative="1">
      <w:start w:val="1"/>
      <w:numFmt w:val="decimal"/>
      <w:lvlText w:val="%5."/>
      <w:lvlJc w:val="left"/>
      <w:pPr>
        <w:tabs>
          <w:tab w:val="num" w:pos="3600"/>
        </w:tabs>
        <w:ind w:left="3600" w:hanging="360"/>
      </w:pPr>
    </w:lvl>
    <w:lvl w:ilvl="5" w:tplc="89A63BAC" w:tentative="1">
      <w:start w:val="1"/>
      <w:numFmt w:val="decimal"/>
      <w:lvlText w:val="%6."/>
      <w:lvlJc w:val="left"/>
      <w:pPr>
        <w:tabs>
          <w:tab w:val="num" w:pos="4320"/>
        </w:tabs>
        <w:ind w:left="4320" w:hanging="360"/>
      </w:pPr>
    </w:lvl>
    <w:lvl w:ilvl="6" w:tplc="8D2E8EB6" w:tentative="1">
      <w:start w:val="1"/>
      <w:numFmt w:val="decimal"/>
      <w:lvlText w:val="%7."/>
      <w:lvlJc w:val="left"/>
      <w:pPr>
        <w:tabs>
          <w:tab w:val="num" w:pos="5040"/>
        </w:tabs>
        <w:ind w:left="5040" w:hanging="360"/>
      </w:pPr>
    </w:lvl>
    <w:lvl w:ilvl="7" w:tplc="72BAA8F4" w:tentative="1">
      <w:start w:val="1"/>
      <w:numFmt w:val="decimal"/>
      <w:lvlText w:val="%8."/>
      <w:lvlJc w:val="left"/>
      <w:pPr>
        <w:tabs>
          <w:tab w:val="num" w:pos="5760"/>
        </w:tabs>
        <w:ind w:left="5760" w:hanging="360"/>
      </w:pPr>
    </w:lvl>
    <w:lvl w:ilvl="8" w:tplc="18B2E0F4" w:tentative="1">
      <w:start w:val="1"/>
      <w:numFmt w:val="decimal"/>
      <w:lvlText w:val="%9."/>
      <w:lvlJc w:val="left"/>
      <w:pPr>
        <w:tabs>
          <w:tab w:val="num" w:pos="6480"/>
        </w:tabs>
        <w:ind w:left="6480" w:hanging="360"/>
      </w:pPr>
    </w:lvl>
  </w:abstractNum>
  <w:abstractNum w:abstractNumId="14" w15:restartNumberingAfterBreak="0">
    <w:nsid w:val="3C430902"/>
    <w:multiLevelType w:val="hybridMultilevel"/>
    <w:tmpl w:val="7E7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63CE0"/>
    <w:multiLevelType w:val="hybridMultilevel"/>
    <w:tmpl w:val="9BB28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634FC"/>
    <w:multiLevelType w:val="hybridMultilevel"/>
    <w:tmpl w:val="24AAE1BE"/>
    <w:lvl w:ilvl="0" w:tplc="E19CA9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57C7E"/>
    <w:multiLevelType w:val="hybridMultilevel"/>
    <w:tmpl w:val="AEAEE326"/>
    <w:lvl w:ilvl="0" w:tplc="83DAD3E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61300D"/>
    <w:multiLevelType w:val="hybridMultilevel"/>
    <w:tmpl w:val="4B1A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5722B"/>
    <w:multiLevelType w:val="hybridMultilevel"/>
    <w:tmpl w:val="6FF6D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B64310"/>
    <w:multiLevelType w:val="hybridMultilevel"/>
    <w:tmpl w:val="00CC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B3D15"/>
    <w:multiLevelType w:val="hybridMultilevel"/>
    <w:tmpl w:val="9E2ED8A0"/>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386FF2"/>
    <w:multiLevelType w:val="hybridMultilevel"/>
    <w:tmpl w:val="D5328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D6E56"/>
    <w:multiLevelType w:val="hybridMultilevel"/>
    <w:tmpl w:val="FCC49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B586E"/>
    <w:multiLevelType w:val="hybridMultilevel"/>
    <w:tmpl w:val="6C0215EE"/>
    <w:lvl w:ilvl="0" w:tplc="6B9CB02E">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722581E"/>
    <w:multiLevelType w:val="hybridMultilevel"/>
    <w:tmpl w:val="07000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805D6"/>
    <w:multiLevelType w:val="hybridMultilevel"/>
    <w:tmpl w:val="41860F88"/>
    <w:lvl w:ilvl="0" w:tplc="FFFFFFFF">
      <w:numFmt w:val="bullet"/>
      <w:lvlText w:val="-"/>
      <w:lvlJc w:val="left"/>
      <w:pPr>
        <w:ind w:left="360" w:hanging="360"/>
      </w:pPr>
      <w:rPr>
        <w:rFonts w:ascii="Calibri" w:eastAsiaTheme="minorHAnsi" w:hAnsi="Calibri" w:cs="Calibri"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73747F92"/>
    <w:multiLevelType w:val="hybridMultilevel"/>
    <w:tmpl w:val="F8F68CEA"/>
    <w:lvl w:ilvl="0" w:tplc="AFF24D76">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4DA19C5"/>
    <w:multiLevelType w:val="hybridMultilevel"/>
    <w:tmpl w:val="854C297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D0A1F"/>
    <w:multiLevelType w:val="hybridMultilevel"/>
    <w:tmpl w:val="0C708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8"/>
  </w:num>
  <w:num w:numId="4">
    <w:abstractNumId w:val="6"/>
  </w:num>
  <w:num w:numId="5">
    <w:abstractNumId w:val="27"/>
  </w:num>
  <w:num w:numId="6">
    <w:abstractNumId w:val="7"/>
  </w:num>
  <w:num w:numId="7">
    <w:abstractNumId w:val="14"/>
  </w:num>
  <w:num w:numId="8">
    <w:abstractNumId w:val="16"/>
  </w:num>
  <w:num w:numId="9">
    <w:abstractNumId w:val="13"/>
  </w:num>
  <w:num w:numId="10">
    <w:abstractNumId w:val="10"/>
  </w:num>
  <w:num w:numId="11">
    <w:abstractNumId w:val="12"/>
  </w:num>
  <w:num w:numId="12">
    <w:abstractNumId w:val="17"/>
  </w:num>
  <w:num w:numId="13">
    <w:abstractNumId w:val="24"/>
  </w:num>
  <w:num w:numId="14">
    <w:abstractNumId w:val="15"/>
  </w:num>
  <w:num w:numId="15">
    <w:abstractNumId w:val="21"/>
  </w:num>
  <w:num w:numId="16">
    <w:abstractNumId w:val="18"/>
  </w:num>
  <w:num w:numId="17">
    <w:abstractNumId w:val="22"/>
  </w:num>
  <w:num w:numId="18">
    <w:abstractNumId w:val="20"/>
  </w:num>
  <w:num w:numId="19">
    <w:abstractNumId w:val="2"/>
  </w:num>
  <w:num w:numId="20">
    <w:abstractNumId w:val="9"/>
  </w:num>
  <w:num w:numId="21">
    <w:abstractNumId w:val="25"/>
  </w:num>
  <w:num w:numId="22">
    <w:abstractNumId w:val="26"/>
  </w:num>
  <w:num w:numId="23">
    <w:abstractNumId w:val="5"/>
  </w:num>
  <w:num w:numId="24">
    <w:abstractNumId w:val="28"/>
  </w:num>
  <w:num w:numId="25">
    <w:abstractNumId w:val="19"/>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0"/>
  </w:num>
  <w:num w:numId="30">
    <w:abstractNumId w:val="3"/>
    <w:lvlOverride w:ilvl="0"/>
    <w:lvlOverride w:ilvl="1"/>
    <w:lvlOverride w:ilvl="2"/>
    <w:lvlOverride w:ilvl="3"/>
    <w:lvlOverride w:ilvl="4"/>
    <w:lvlOverride w:ilvl="5"/>
    <w:lvlOverride w:ilvl="6"/>
    <w:lvlOverride w:ilvl="7"/>
    <w:lvlOverride w:ilvl="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0A"/>
    <w:rsid w:val="00004D1C"/>
    <w:rsid w:val="00010F50"/>
    <w:rsid w:val="000212F1"/>
    <w:rsid w:val="00023994"/>
    <w:rsid w:val="00057D73"/>
    <w:rsid w:val="00076470"/>
    <w:rsid w:val="00084AF9"/>
    <w:rsid w:val="00085FB1"/>
    <w:rsid w:val="00086D7F"/>
    <w:rsid w:val="000935DB"/>
    <w:rsid w:val="000A2EC7"/>
    <w:rsid w:val="000B2E31"/>
    <w:rsid w:val="000B3AE1"/>
    <w:rsid w:val="000B4A9C"/>
    <w:rsid w:val="000B4B91"/>
    <w:rsid w:val="000C1594"/>
    <w:rsid w:val="000C5113"/>
    <w:rsid w:val="000D40DD"/>
    <w:rsid w:val="000E717B"/>
    <w:rsid w:val="000F2316"/>
    <w:rsid w:val="000F4843"/>
    <w:rsid w:val="000F6A22"/>
    <w:rsid w:val="00100510"/>
    <w:rsid w:val="001101A6"/>
    <w:rsid w:val="00113992"/>
    <w:rsid w:val="0011637F"/>
    <w:rsid w:val="00126CAF"/>
    <w:rsid w:val="001377B0"/>
    <w:rsid w:val="00137882"/>
    <w:rsid w:val="00145DC0"/>
    <w:rsid w:val="00150B4F"/>
    <w:rsid w:val="00157228"/>
    <w:rsid w:val="00161698"/>
    <w:rsid w:val="00165DA3"/>
    <w:rsid w:val="00170FB2"/>
    <w:rsid w:val="0018158E"/>
    <w:rsid w:val="0018282A"/>
    <w:rsid w:val="00185282"/>
    <w:rsid w:val="001875E4"/>
    <w:rsid w:val="00197E64"/>
    <w:rsid w:val="001C0C5C"/>
    <w:rsid w:val="001D02C4"/>
    <w:rsid w:val="001E0C2B"/>
    <w:rsid w:val="001F6E27"/>
    <w:rsid w:val="00203649"/>
    <w:rsid w:val="00237754"/>
    <w:rsid w:val="00243287"/>
    <w:rsid w:val="0026104D"/>
    <w:rsid w:val="0028346D"/>
    <w:rsid w:val="00293D91"/>
    <w:rsid w:val="002A281B"/>
    <w:rsid w:val="002B00A2"/>
    <w:rsid w:val="002B0DDE"/>
    <w:rsid w:val="002B256F"/>
    <w:rsid w:val="002C6179"/>
    <w:rsid w:val="002E45B3"/>
    <w:rsid w:val="003005E7"/>
    <w:rsid w:val="00303DFE"/>
    <w:rsid w:val="00310720"/>
    <w:rsid w:val="003327F2"/>
    <w:rsid w:val="003458C4"/>
    <w:rsid w:val="003536AD"/>
    <w:rsid w:val="00353C82"/>
    <w:rsid w:val="00362278"/>
    <w:rsid w:val="00362D5A"/>
    <w:rsid w:val="00365E45"/>
    <w:rsid w:val="00367B42"/>
    <w:rsid w:val="003826CD"/>
    <w:rsid w:val="00385A33"/>
    <w:rsid w:val="0039122C"/>
    <w:rsid w:val="0039147E"/>
    <w:rsid w:val="003C524F"/>
    <w:rsid w:val="003C7F3B"/>
    <w:rsid w:val="003F3DDC"/>
    <w:rsid w:val="00400489"/>
    <w:rsid w:val="0040403A"/>
    <w:rsid w:val="004205A6"/>
    <w:rsid w:val="00430368"/>
    <w:rsid w:val="00433406"/>
    <w:rsid w:val="00434F07"/>
    <w:rsid w:val="0043636D"/>
    <w:rsid w:val="00443A06"/>
    <w:rsid w:val="00455F68"/>
    <w:rsid w:val="00460C84"/>
    <w:rsid w:val="004667F5"/>
    <w:rsid w:val="00497232"/>
    <w:rsid w:val="004A6900"/>
    <w:rsid w:val="004D0D3F"/>
    <w:rsid w:val="004D11D1"/>
    <w:rsid w:val="004E41A4"/>
    <w:rsid w:val="004E4E87"/>
    <w:rsid w:val="00506E78"/>
    <w:rsid w:val="00507214"/>
    <w:rsid w:val="005169D7"/>
    <w:rsid w:val="0051758A"/>
    <w:rsid w:val="005219D6"/>
    <w:rsid w:val="00525BEA"/>
    <w:rsid w:val="00530CC2"/>
    <w:rsid w:val="00534055"/>
    <w:rsid w:val="005438B9"/>
    <w:rsid w:val="00565F5F"/>
    <w:rsid w:val="00586847"/>
    <w:rsid w:val="00587E6A"/>
    <w:rsid w:val="00597FDD"/>
    <w:rsid w:val="005A3D39"/>
    <w:rsid w:val="005B4B30"/>
    <w:rsid w:val="005C71AE"/>
    <w:rsid w:val="005E297F"/>
    <w:rsid w:val="005F0CBA"/>
    <w:rsid w:val="005F0DDC"/>
    <w:rsid w:val="005F2E57"/>
    <w:rsid w:val="005F4F99"/>
    <w:rsid w:val="00603908"/>
    <w:rsid w:val="006252F0"/>
    <w:rsid w:val="0064463C"/>
    <w:rsid w:val="00664ADD"/>
    <w:rsid w:val="00684235"/>
    <w:rsid w:val="00692E08"/>
    <w:rsid w:val="006974A1"/>
    <w:rsid w:val="006978F6"/>
    <w:rsid w:val="006B3D5E"/>
    <w:rsid w:val="006B67FF"/>
    <w:rsid w:val="006C360A"/>
    <w:rsid w:val="006C7DAB"/>
    <w:rsid w:val="006D39FF"/>
    <w:rsid w:val="006E18ED"/>
    <w:rsid w:val="006F2EBF"/>
    <w:rsid w:val="0070182D"/>
    <w:rsid w:val="00701F8A"/>
    <w:rsid w:val="00717CA0"/>
    <w:rsid w:val="00721903"/>
    <w:rsid w:val="00746F25"/>
    <w:rsid w:val="00764E1B"/>
    <w:rsid w:val="00777126"/>
    <w:rsid w:val="00786247"/>
    <w:rsid w:val="00786DF9"/>
    <w:rsid w:val="00795862"/>
    <w:rsid w:val="00795A9E"/>
    <w:rsid w:val="007B1D2B"/>
    <w:rsid w:val="007B68F5"/>
    <w:rsid w:val="007C4958"/>
    <w:rsid w:val="007C685D"/>
    <w:rsid w:val="007D38DA"/>
    <w:rsid w:val="007D4794"/>
    <w:rsid w:val="007D7885"/>
    <w:rsid w:val="007E26A8"/>
    <w:rsid w:val="007E651C"/>
    <w:rsid w:val="007F29AB"/>
    <w:rsid w:val="007F78E1"/>
    <w:rsid w:val="008069A7"/>
    <w:rsid w:val="00812048"/>
    <w:rsid w:val="00825FE8"/>
    <w:rsid w:val="0083147B"/>
    <w:rsid w:val="008341C0"/>
    <w:rsid w:val="00841338"/>
    <w:rsid w:val="00853A51"/>
    <w:rsid w:val="008625E5"/>
    <w:rsid w:val="00862ACF"/>
    <w:rsid w:val="00863D74"/>
    <w:rsid w:val="00891706"/>
    <w:rsid w:val="008A7BDB"/>
    <w:rsid w:val="008C685D"/>
    <w:rsid w:val="008D0A34"/>
    <w:rsid w:val="008D1760"/>
    <w:rsid w:val="008F0C9B"/>
    <w:rsid w:val="00900492"/>
    <w:rsid w:val="00900EF0"/>
    <w:rsid w:val="0090620A"/>
    <w:rsid w:val="00912FD4"/>
    <w:rsid w:val="00923B69"/>
    <w:rsid w:val="0094215D"/>
    <w:rsid w:val="00950342"/>
    <w:rsid w:val="00963DED"/>
    <w:rsid w:val="0096403A"/>
    <w:rsid w:val="00974CDB"/>
    <w:rsid w:val="00981DF6"/>
    <w:rsid w:val="00990224"/>
    <w:rsid w:val="009903E3"/>
    <w:rsid w:val="0099470D"/>
    <w:rsid w:val="009962BC"/>
    <w:rsid w:val="009A5E88"/>
    <w:rsid w:val="009A7F33"/>
    <w:rsid w:val="009B3871"/>
    <w:rsid w:val="009D1A38"/>
    <w:rsid w:val="009E5914"/>
    <w:rsid w:val="009F2449"/>
    <w:rsid w:val="00A10665"/>
    <w:rsid w:val="00A234D9"/>
    <w:rsid w:val="00A23735"/>
    <w:rsid w:val="00A31661"/>
    <w:rsid w:val="00A55F8D"/>
    <w:rsid w:val="00A62E0B"/>
    <w:rsid w:val="00A76996"/>
    <w:rsid w:val="00A84135"/>
    <w:rsid w:val="00AA29C2"/>
    <w:rsid w:val="00AB2F87"/>
    <w:rsid w:val="00AB4B24"/>
    <w:rsid w:val="00AC7D39"/>
    <w:rsid w:val="00AD0C1D"/>
    <w:rsid w:val="00AF3CD5"/>
    <w:rsid w:val="00B243DC"/>
    <w:rsid w:val="00B25F58"/>
    <w:rsid w:val="00B41820"/>
    <w:rsid w:val="00B510E5"/>
    <w:rsid w:val="00B542AC"/>
    <w:rsid w:val="00B544AD"/>
    <w:rsid w:val="00B56C94"/>
    <w:rsid w:val="00B90E54"/>
    <w:rsid w:val="00BA33A4"/>
    <w:rsid w:val="00BB2A99"/>
    <w:rsid w:val="00BB74F1"/>
    <w:rsid w:val="00BD4E88"/>
    <w:rsid w:val="00C00DA9"/>
    <w:rsid w:val="00C15438"/>
    <w:rsid w:val="00C35678"/>
    <w:rsid w:val="00C4017C"/>
    <w:rsid w:val="00C70D9C"/>
    <w:rsid w:val="00C76F3F"/>
    <w:rsid w:val="00C94F8F"/>
    <w:rsid w:val="00C9552B"/>
    <w:rsid w:val="00CA7037"/>
    <w:rsid w:val="00CB423F"/>
    <w:rsid w:val="00CD3EA4"/>
    <w:rsid w:val="00CD7549"/>
    <w:rsid w:val="00CE27FD"/>
    <w:rsid w:val="00CE6C41"/>
    <w:rsid w:val="00CF0766"/>
    <w:rsid w:val="00CF3187"/>
    <w:rsid w:val="00CF3787"/>
    <w:rsid w:val="00CF626B"/>
    <w:rsid w:val="00D155E3"/>
    <w:rsid w:val="00D17C3C"/>
    <w:rsid w:val="00D53804"/>
    <w:rsid w:val="00D56A4F"/>
    <w:rsid w:val="00D600CE"/>
    <w:rsid w:val="00D66F8A"/>
    <w:rsid w:val="00D71AE3"/>
    <w:rsid w:val="00D91057"/>
    <w:rsid w:val="00DA4219"/>
    <w:rsid w:val="00DB1947"/>
    <w:rsid w:val="00DB2EB3"/>
    <w:rsid w:val="00DB6168"/>
    <w:rsid w:val="00DB6B08"/>
    <w:rsid w:val="00DC3685"/>
    <w:rsid w:val="00DC48F6"/>
    <w:rsid w:val="00DC5480"/>
    <w:rsid w:val="00DC54A6"/>
    <w:rsid w:val="00DC5E51"/>
    <w:rsid w:val="00DD0CD9"/>
    <w:rsid w:val="00DD6CBB"/>
    <w:rsid w:val="00DE6679"/>
    <w:rsid w:val="00DE76C4"/>
    <w:rsid w:val="00DF1932"/>
    <w:rsid w:val="00E03AAF"/>
    <w:rsid w:val="00E07792"/>
    <w:rsid w:val="00E11A0A"/>
    <w:rsid w:val="00E367C7"/>
    <w:rsid w:val="00E3708B"/>
    <w:rsid w:val="00E50662"/>
    <w:rsid w:val="00E50E89"/>
    <w:rsid w:val="00E551F0"/>
    <w:rsid w:val="00E720E1"/>
    <w:rsid w:val="00E9633F"/>
    <w:rsid w:val="00EA41DE"/>
    <w:rsid w:val="00EB01EE"/>
    <w:rsid w:val="00EC7654"/>
    <w:rsid w:val="00ED0866"/>
    <w:rsid w:val="00EF7D46"/>
    <w:rsid w:val="00F032FD"/>
    <w:rsid w:val="00F04165"/>
    <w:rsid w:val="00F07CFA"/>
    <w:rsid w:val="00F14E17"/>
    <w:rsid w:val="00F31176"/>
    <w:rsid w:val="00F4313D"/>
    <w:rsid w:val="00F466F2"/>
    <w:rsid w:val="00F50DE6"/>
    <w:rsid w:val="00F511B2"/>
    <w:rsid w:val="00F53B8A"/>
    <w:rsid w:val="00F60C59"/>
    <w:rsid w:val="00F60FD6"/>
    <w:rsid w:val="00F61036"/>
    <w:rsid w:val="00F62B73"/>
    <w:rsid w:val="00F714DC"/>
    <w:rsid w:val="00F734EC"/>
    <w:rsid w:val="00F76FAF"/>
    <w:rsid w:val="00F77765"/>
    <w:rsid w:val="00F8217A"/>
    <w:rsid w:val="00F83123"/>
    <w:rsid w:val="00FA1F5A"/>
    <w:rsid w:val="00FC1BE9"/>
    <w:rsid w:val="00FC3A19"/>
    <w:rsid w:val="00FC6283"/>
    <w:rsid w:val="00FE42CB"/>
    <w:rsid w:val="00FF0586"/>
    <w:rsid w:val="00FF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F909"/>
  <w15:docId w15:val="{F40C52B0-4093-4605-8A27-CF68CFE4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C4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620A"/>
  </w:style>
  <w:style w:type="character" w:styleId="Hyperlink">
    <w:name w:val="Hyperlink"/>
    <w:basedOn w:val="DefaultParagraphFont"/>
    <w:uiPriority w:val="99"/>
    <w:unhideWhenUsed/>
    <w:rsid w:val="0090620A"/>
    <w:rPr>
      <w:color w:val="0000FF"/>
      <w:u w:val="single"/>
    </w:rPr>
  </w:style>
  <w:style w:type="paragraph" w:styleId="ListParagraph">
    <w:name w:val="List Paragraph"/>
    <w:basedOn w:val="Normal"/>
    <w:uiPriority w:val="34"/>
    <w:qFormat/>
    <w:rsid w:val="0090620A"/>
    <w:pPr>
      <w:ind w:left="720"/>
      <w:contextualSpacing/>
    </w:pPr>
  </w:style>
  <w:style w:type="table" w:styleId="TableGrid">
    <w:name w:val="Table Grid"/>
    <w:basedOn w:val="TableNormal"/>
    <w:uiPriority w:val="59"/>
    <w:rsid w:val="006D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FF"/>
    <w:rPr>
      <w:rFonts w:ascii="Tahoma" w:hAnsi="Tahoma" w:cs="Tahoma"/>
      <w:sz w:val="16"/>
      <w:szCs w:val="16"/>
    </w:rPr>
  </w:style>
  <w:style w:type="character" w:customStyle="1" w:styleId="gi">
    <w:name w:val="gi"/>
    <w:basedOn w:val="DefaultParagraphFont"/>
    <w:rsid w:val="00EA41DE"/>
  </w:style>
  <w:style w:type="character" w:styleId="FollowedHyperlink">
    <w:name w:val="FollowedHyperlink"/>
    <w:basedOn w:val="DefaultParagraphFont"/>
    <w:uiPriority w:val="99"/>
    <w:semiHidden/>
    <w:unhideWhenUsed/>
    <w:rsid w:val="0018158E"/>
    <w:rPr>
      <w:color w:val="954F72" w:themeColor="followedHyperlink"/>
      <w:u w:val="single"/>
    </w:rPr>
  </w:style>
  <w:style w:type="paragraph" w:styleId="NormalWeb">
    <w:name w:val="Normal (Web)"/>
    <w:basedOn w:val="Normal"/>
    <w:uiPriority w:val="99"/>
    <w:semiHidden/>
    <w:unhideWhenUsed/>
    <w:rsid w:val="00777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0C2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DefaultParagraphFont"/>
    <w:rsid w:val="00EC7654"/>
  </w:style>
  <w:style w:type="paragraph" w:styleId="PlainText">
    <w:name w:val="Plain Text"/>
    <w:basedOn w:val="Normal"/>
    <w:link w:val="PlainTextChar"/>
    <w:uiPriority w:val="99"/>
    <w:unhideWhenUsed/>
    <w:rsid w:val="00EC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C7654"/>
    <w:rPr>
      <w:rFonts w:ascii="Times New Roman" w:eastAsia="Times New Roman" w:hAnsi="Times New Roman" w:cs="Times New Roman"/>
      <w:sz w:val="24"/>
      <w:szCs w:val="24"/>
    </w:rPr>
  </w:style>
  <w:style w:type="character" w:customStyle="1" w:styleId="auto-select">
    <w:name w:val="auto-select"/>
    <w:basedOn w:val="DefaultParagraphFont"/>
    <w:rsid w:val="009B3871"/>
  </w:style>
  <w:style w:type="character" w:styleId="CommentReference">
    <w:name w:val="annotation reference"/>
    <w:basedOn w:val="DefaultParagraphFont"/>
    <w:uiPriority w:val="99"/>
    <w:semiHidden/>
    <w:unhideWhenUsed/>
    <w:rsid w:val="00825FE8"/>
    <w:rPr>
      <w:sz w:val="16"/>
      <w:szCs w:val="16"/>
    </w:rPr>
  </w:style>
  <w:style w:type="paragraph" w:styleId="CommentText">
    <w:name w:val="annotation text"/>
    <w:basedOn w:val="Normal"/>
    <w:link w:val="CommentTextChar"/>
    <w:uiPriority w:val="99"/>
    <w:semiHidden/>
    <w:unhideWhenUsed/>
    <w:rsid w:val="00825FE8"/>
    <w:pPr>
      <w:spacing w:line="240" w:lineRule="auto"/>
    </w:pPr>
    <w:rPr>
      <w:sz w:val="20"/>
      <w:szCs w:val="20"/>
    </w:rPr>
  </w:style>
  <w:style w:type="character" w:customStyle="1" w:styleId="CommentTextChar">
    <w:name w:val="Comment Text Char"/>
    <w:basedOn w:val="DefaultParagraphFont"/>
    <w:link w:val="CommentText"/>
    <w:uiPriority w:val="99"/>
    <w:semiHidden/>
    <w:rsid w:val="00825FE8"/>
    <w:rPr>
      <w:sz w:val="20"/>
      <w:szCs w:val="20"/>
    </w:rPr>
  </w:style>
  <w:style w:type="paragraph" w:styleId="CommentSubject">
    <w:name w:val="annotation subject"/>
    <w:basedOn w:val="CommentText"/>
    <w:next w:val="CommentText"/>
    <w:link w:val="CommentSubjectChar"/>
    <w:uiPriority w:val="99"/>
    <w:semiHidden/>
    <w:unhideWhenUsed/>
    <w:rsid w:val="00825FE8"/>
    <w:rPr>
      <w:b/>
      <w:bCs/>
    </w:rPr>
  </w:style>
  <w:style w:type="character" w:customStyle="1" w:styleId="CommentSubjectChar">
    <w:name w:val="Comment Subject Char"/>
    <w:basedOn w:val="CommentTextChar"/>
    <w:link w:val="CommentSubject"/>
    <w:uiPriority w:val="99"/>
    <w:semiHidden/>
    <w:rsid w:val="00825FE8"/>
    <w:rPr>
      <w:b/>
      <w:bCs/>
      <w:sz w:val="20"/>
      <w:szCs w:val="20"/>
    </w:rPr>
  </w:style>
  <w:style w:type="character" w:customStyle="1" w:styleId="UnresolvedMention1">
    <w:name w:val="Unresolved Mention1"/>
    <w:basedOn w:val="DefaultParagraphFont"/>
    <w:uiPriority w:val="99"/>
    <w:semiHidden/>
    <w:unhideWhenUsed/>
    <w:rsid w:val="0094215D"/>
    <w:rPr>
      <w:color w:val="605E5C"/>
      <w:shd w:val="clear" w:color="auto" w:fill="E1DFDD"/>
    </w:rPr>
  </w:style>
  <w:style w:type="paragraph" w:styleId="Header">
    <w:name w:val="header"/>
    <w:basedOn w:val="Normal"/>
    <w:link w:val="HeaderChar"/>
    <w:uiPriority w:val="99"/>
    <w:unhideWhenUsed/>
    <w:rsid w:val="0042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A6"/>
  </w:style>
  <w:style w:type="paragraph" w:styleId="Footer">
    <w:name w:val="footer"/>
    <w:basedOn w:val="Normal"/>
    <w:link w:val="FooterChar"/>
    <w:uiPriority w:val="99"/>
    <w:unhideWhenUsed/>
    <w:rsid w:val="0042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8286">
      <w:bodyDiv w:val="1"/>
      <w:marLeft w:val="0"/>
      <w:marRight w:val="0"/>
      <w:marTop w:val="0"/>
      <w:marBottom w:val="0"/>
      <w:divBdr>
        <w:top w:val="none" w:sz="0" w:space="0" w:color="auto"/>
        <w:left w:val="none" w:sz="0" w:space="0" w:color="auto"/>
        <w:bottom w:val="none" w:sz="0" w:space="0" w:color="auto"/>
        <w:right w:val="none" w:sz="0" w:space="0" w:color="auto"/>
      </w:divBdr>
    </w:div>
    <w:div w:id="85927412">
      <w:bodyDiv w:val="1"/>
      <w:marLeft w:val="0"/>
      <w:marRight w:val="0"/>
      <w:marTop w:val="0"/>
      <w:marBottom w:val="0"/>
      <w:divBdr>
        <w:top w:val="none" w:sz="0" w:space="0" w:color="auto"/>
        <w:left w:val="none" w:sz="0" w:space="0" w:color="auto"/>
        <w:bottom w:val="none" w:sz="0" w:space="0" w:color="auto"/>
        <w:right w:val="none" w:sz="0" w:space="0" w:color="auto"/>
      </w:divBdr>
    </w:div>
    <w:div w:id="237906296">
      <w:bodyDiv w:val="1"/>
      <w:marLeft w:val="0"/>
      <w:marRight w:val="0"/>
      <w:marTop w:val="0"/>
      <w:marBottom w:val="0"/>
      <w:divBdr>
        <w:top w:val="none" w:sz="0" w:space="0" w:color="auto"/>
        <w:left w:val="none" w:sz="0" w:space="0" w:color="auto"/>
        <w:bottom w:val="none" w:sz="0" w:space="0" w:color="auto"/>
        <w:right w:val="none" w:sz="0" w:space="0" w:color="auto"/>
      </w:divBdr>
    </w:div>
    <w:div w:id="265431798">
      <w:bodyDiv w:val="1"/>
      <w:marLeft w:val="0"/>
      <w:marRight w:val="0"/>
      <w:marTop w:val="0"/>
      <w:marBottom w:val="0"/>
      <w:divBdr>
        <w:top w:val="none" w:sz="0" w:space="0" w:color="auto"/>
        <w:left w:val="none" w:sz="0" w:space="0" w:color="auto"/>
        <w:bottom w:val="none" w:sz="0" w:space="0" w:color="auto"/>
        <w:right w:val="none" w:sz="0" w:space="0" w:color="auto"/>
      </w:divBdr>
    </w:div>
    <w:div w:id="326399563">
      <w:bodyDiv w:val="1"/>
      <w:marLeft w:val="0"/>
      <w:marRight w:val="0"/>
      <w:marTop w:val="0"/>
      <w:marBottom w:val="0"/>
      <w:divBdr>
        <w:top w:val="none" w:sz="0" w:space="0" w:color="auto"/>
        <w:left w:val="none" w:sz="0" w:space="0" w:color="auto"/>
        <w:bottom w:val="none" w:sz="0" w:space="0" w:color="auto"/>
        <w:right w:val="none" w:sz="0" w:space="0" w:color="auto"/>
      </w:divBdr>
    </w:div>
    <w:div w:id="367265631">
      <w:bodyDiv w:val="1"/>
      <w:marLeft w:val="0"/>
      <w:marRight w:val="0"/>
      <w:marTop w:val="0"/>
      <w:marBottom w:val="0"/>
      <w:divBdr>
        <w:top w:val="none" w:sz="0" w:space="0" w:color="auto"/>
        <w:left w:val="none" w:sz="0" w:space="0" w:color="auto"/>
        <w:bottom w:val="none" w:sz="0" w:space="0" w:color="auto"/>
        <w:right w:val="none" w:sz="0" w:space="0" w:color="auto"/>
      </w:divBdr>
    </w:div>
    <w:div w:id="453259446">
      <w:bodyDiv w:val="1"/>
      <w:marLeft w:val="0"/>
      <w:marRight w:val="0"/>
      <w:marTop w:val="0"/>
      <w:marBottom w:val="0"/>
      <w:divBdr>
        <w:top w:val="none" w:sz="0" w:space="0" w:color="auto"/>
        <w:left w:val="none" w:sz="0" w:space="0" w:color="auto"/>
        <w:bottom w:val="none" w:sz="0" w:space="0" w:color="auto"/>
        <w:right w:val="none" w:sz="0" w:space="0" w:color="auto"/>
      </w:divBdr>
    </w:div>
    <w:div w:id="466169654">
      <w:bodyDiv w:val="1"/>
      <w:marLeft w:val="0"/>
      <w:marRight w:val="0"/>
      <w:marTop w:val="0"/>
      <w:marBottom w:val="0"/>
      <w:divBdr>
        <w:top w:val="none" w:sz="0" w:space="0" w:color="auto"/>
        <w:left w:val="none" w:sz="0" w:space="0" w:color="auto"/>
        <w:bottom w:val="none" w:sz="0" w:space="0" w:color="auto"/>
        <w:right w:val="none" w:sz="0" w:space="0" w:color="auto"/>
      </w:divBdr>
    </w:div>
    <w:div w:id="583341096">
      <w:bodyDiv w:val="1"/>
      <w:marLeft w:val="0"/>
      <w:marRight w:val="0"/>
      <w:marTop w:val="0"/>
      <w:marBottom w:val="0"/>
      <w:divBdr>
        <w:top w:val="none" w:sz="0" w:space="0" w:color="auto"/>
        <w:left w:val="none" w:sz="0" w:space="0" w:color="auto"/>
        <w:bottom w:val="none" w:sz="0" w:space="0" w:color="auto"/>
        <w:right w:val="none" w:sz="0" w:space="0" w:color="auto"/>
      </w:divBdr>
    </w:div>
    <w:div w:id="729184870">
      <w:bodyDiv w:val="1"/>
      <w:marLeft w:val="0"/>
      <w:marRight w:val="0"/>
      <w:marTop w:val="0"/>
      <w:marBottom w:val="0"/>
      <w:divBdr>
        <w:top w:val="none" w:sz="0" w:space="0" w:color="auto"/>
        <w:left w:val="none" w:sz="0" w:space="0" w:color="auto"/>
        <w:bottom w:val="none" w:sz="0" w:space="0" w:color="auto"/>
        <w:right w:val="none" w:sz="0" w:space="0" w:color="auto"/>
      </w:divBdr>
    </w:div>
    <w:div w:id="808858834">
      <w:bodyDiv w:val="1"/>
      <w:marLeft w:val="0"/>
      <w:marRight w:val="0"/>
      <w:marTop w:val="0"/>
      <w:marBottom w:val="0"/>
      <w:divBdr>
        <w:top w:val="none" w:sz="0" w:space="0" w:color="auto"/>
        <w:left w:val="none" w:sz="0" w:space="0" w:color="auto"/>
        <w:bottom w:val="none" w:sz="0" w:space="0" w:color="auto"/>
        <w:right w:val="none" w:sz="0" w:space="0" w:color="auto"/>
      </w:divBdr>
    </w:div>
    <w:div w:id="844855660">
      <w:bodyDiv w:val="1"/>
      <w:marLeft w:val="0"/>
      <w:marRight w:val="0"/>
      <w:marTop w:val="0"/>
      <w:marBottom w:val="0"/>
      <w:divBdr>
        <w:top w:val="none" w:sz="0" w:space="0" w:color="auto"/>
        <w:left w:val="none" w:sz="0" w:space="0" w:color="auto"/>
        <w:bottom w:val="none" w:sz="0" w:space="0" w:color="auto"/>
        <w:right w:val="none" w:sz="0" w:space="0" w:color="auto"/>
      </w:divBdr>
    </w:div>
    <w:div w:id="854273258">
      <w:bodyDiv w:val="1"/>
      <w:marLeft w:val="0"/>
      <w:marRight w:val="0"/>
      <w:marTop w:val="0"/>
      <w:marBottom w:val="0"/>
      <w:divBdr>
        <w:top w:val="none" w:sz="0" w:space="0" w:color="auto"/>
        <w:left w:val="none" w:sz="0" w:space="0" w:color="auto"/>
        <w:bottom w:val="none" w:sz="0" w:space="0" w:color="auto"/>
        <w:right w:val="none" w:sz="0" w:space="0" w:color="auto"/>
      </w:divBdr>
    </w:div>
    <w:div w:id="961572424">
      <w:bodyDiv w:val="1"/>
      <w:marLeft w:val="0"/>
      <w:marRight w:val="0"/>
      <w:marTop w:val="0"/>
      <w:marBottom w:val="0"/>
      <w:divBdr>
        <w:top w:val="none" w:sz="0" w:space="0" w:color="auto"/>
        <w:left w:val="none" w:sz="0" w:space="0" w:color="auto"/>
        <w:bottom w:val="none" w:sz="0" w:space="0" w:color="auto"/>
        <w:right w:val="none" w:sz="0" w:space="0" w:color="auto"/>
      </w:divBdr>
    </w:div>
    <w:div w:id="1019699496">
      <w:bodyDiv w:val="1"/>
      <w:marLeft w:val="0"/>
      <w:marRight w:val="0"/>
      <w:marTop w:val="0"/>
      <w:marBottom w:val="0"/>
      <w:divBdr>
        <w:top w:val="none" w:sz="0" w:space="0" w:color="auto"/>
        <w:left w:val="none" w:sz="0" w:space="0" w:color="auto"/>
        <w:bottom w:val="none" w:sz="0" w:space="0" w:color="auto"/>
        <w:right w:val="none" w:sz="0" w:space="0" w:color="auto"/>
      </w:divBdr>
    </w:div>
    <w:div w:id="1173953019">
      <w:bodyDiv w:val="1"/>
      <w:marLeft w:val="0"/>
      <w:marRight w:val="0"/>
      <w:marTop w:val="0"/>
      <w:marBottom w:val="0"/>
      <w:divBdr>
        <w:top w:val="none" w:sz="0" w:space="0" w:color="auto"/>
        <w:left w:val="none" w:sz="0" w:space="0" w:color="auto"/>
        <w:bottom w:val="none" w:sz="0" w:space="0" w:color="auto"/>
        <w:right w:val="none" w:sz="0" w:space="0" w:color="auto"/>
      </w:divBdr>
    </w:div>
    <w:div w:id="1245071743">
      <w:bodyDiv w:val="1"/>
      <w:marLeft w:val="0"/>
      <w:marRight w:val="0"/>
      <w:marTop w:val="0"/>
      <w:marBottom w:val="0"/>
      <w:divBdr>
        <w:top w:val="none" w:sz="0" w:space="0" w:color="auto"/>
        <w:left w:val="none" w:sz="0" w:space="0" w:color="auto"/>
        <w:bottom w:val="none" w:sz="0" w:space="0" w:color="auto"/>
        <w:right w:val="none" w:sz="0" w:space="0" w:color="auto"/>
      </w:divBdr>
    </w:div>
    <w:div w:id="1281647144">
      <w:bodyDiv w:val="1"/>
      <w:marLeft w:val="0"/>
      <w:marRight w:val="0"/>
      <w:marTop w:val="0"/>
      <w:marBottom w:val="0"/>
      <w:divBdr>
        <w:top w:val="none" w:sz="0" w:space="0" w:color="auto"/>
        <w:left w:val="none" w:sz="0" w:space="0" w:color="auto"/>
        <w:bottom w:val="none" w:sz="0" w:space="0" w:color="auto"/>
        <w:right w:val="none" w:sz="0" w:space="0" w:color="auto"/>
      </w:divBdr>
    </w:div>
    <w:div w:id="1331063407">
      <w:bodyDiv w:val="1"/>
      <w:marLeft w:val="0"/>
      <w:marRight w:val="0"/>
      <w:marTop w:val="0"/>
      <w:marBottom w:val="0"/>
      <w:divBdr>
        <w:top w:val="none" w:sz="0" w:space="0" w:color="auto"/>
        <w:left w:val="none" w:sz="0" w:space="0" w:color="auto"/>
        <w:bottom w:val="none" w:sz="0" w:space="0" w:color="auto"/>
        <w:right w:val="none" w:sz="0" w:space="0" w:color="auto"/>
      </w:divBdr>
    </w:div>
    <w:div w:id="1391032123">
      <w:bodyDiv w:val="1"/>
      <w:marLeft w:val="0"/>
      <w:marRight w:val="0"/>
      <w:marTop w:val="0"/>
      <w:marBottom w:val="0"/>
      <w:divBdr>
        <w:top w:val="none" w:sz="0" w:space="0" w:color="auto"/>
        <w:left w:val="none" w:sz="0" w:space="0" w:color="auto"/>
        <w:bottom w:val="none" w:sz="0" w:space="0" w:color="auto"/>
        <w:right w:val="none" w:sz="0" w:space="0" w:color="auto"/>
      </w:divBdr>
    </w:div>
    <w:div w:id="1411392349">
      <w:bodyDiv w:val="1"/>
      <w:marLeft w:val="0"/>
      <w:marRight w:val="0"/>
      <w:marTop w:val="0"/>
      <w:marBottom w:val="0"/>
      <w:divBdr>
        <w:top w:val="none" w:sz="0" w:space="0" w:color="auto"/>
        <w:left w:val="none" w:sz="0" w:space="0" w:color="auto"/>
        <w:bottom w:val="none" w:sz="0" w:space="0" w:color="auto"/>
        <w:right w:val="none" w:sz="0" w:space="0" w:color="auto"/>
      </w:divBdr>
    </w:div>
    <w:div w:id="1440367612">
      <w:bodyDiv w:val="1"/>
      <w:marLeft w:val="0"/>
      <w:marRight w:val="0"/>
      <w:marTop w:val="0"/>
      <w:marBottom w:val="0"/>
      <w:divBdr>
        <w:top w:val="none" w:sz="0" w:space="0" w:color="auto"/>
        <w:left w:val="none" w:sz="0" w:space="0" w:color="auto"/>
        <w:bottom w:val="none" w:sz="0" w:space="0" w:color="auto"/>
        <w:right w:val="none" w:sz="0" w:space="0" w:color="auto"/>
      </w:divBdr>
    </w:div>
    <w:div w:id="1470323620">
      <w:bodyDiv w:val="1"/>
      <w:marLeft w:val="0"/>
      <w:marRight w:val="0"/>
      <w:marTop w:val="0"/>
      <w:marBottom w:val="0"/>
      <w:divBdr>
        <w:top w:val="none" w:sz="0" w:space="0" w:color="auto"/>
        <w:left w:val="none" w:sz="0" w:space="0" w:color="auto"/>
        <w:bottom w:val="none" w:sz="0" w:space="0" w:color="auto"/>
        <w:right w:val="none" w:sz="0" w:space="0" w:color="auto"/>
      </w:divBdr>
    </w:div>
    <w:div w:id="1535849093">
      <w:bodyDiv w:val="1"/>
      <w:marLeft w:val="0"/>
      <w:marRight w:val="0"/>
      <w:marTop w:val="0"/>
      <w:marBottom w:val="0"/>
      <w:divBdr>
        <w:top w:val="none" w:sz="0" w:space="0" w:color="auto"/>
        <w:left w:val="none" w:sz="0" w:space="0" w:color="auto"/>
        <w:bottom w:val="none" w:sz="0" w:space="0" w:color="auto"/>
        <w:right w:val="none" w:sz="0" w:space="0" w:color="auto"/>
      </w:divBdr>
    </w:div>
    <w:div w:id="1593782214">
      <w:bodyDiv w:val="1"/>
      <w:marLeft w:val="0"/>
      <w:marRight w:val="0"/>
      <w:marTop w:val="0"/>
      <w:marBottom w:val="0"/>
      <w:divBdr>
        <w:top w:val="none" w:sz="0" w:space="0" w:color="auto"/>
        <w:left w:val="none" w:sz="0" w:space="0" w:color="auto"/>
        <w:bottom w:val="none" w:sz="0" w:space="0" w:color="auto"/>
        <w:right w:val="none" w:sz="0" w:space="0" w:color="auto"/>
      </w:divBdr>
    </w:div>
    <w:div w:id="1681161695">
      <w:bodyDiv w:val="1"/>
      <w:marLeft w:val="0"/>
      <w:marRight w:val="0"/>
      <w:marTop w:val="0"/>
      <w:marBottom w:val="0"/>
      <w:divBdr>
        <w:top w:val="none" w:sz="0" w:space="0" w:color="auto"/>
        <w:left w:val="none" w:sz="0" w:space="0" w:color="auto"/>
        <w:bottom w:val="none" w:sz="0" w:space="0" w:color="auto"/>
        <w:right w:val="none" w:sz="0" w:space="0" w:color="auto"/>
      </w:divBdr>
    </w:div>
    <w:div w:id="1779791510">
      <w:bodyDiv w:val="1"/>
      <w:marLeft w:val="0"/>
      <w:marRight w:val="0"/>
      <w:marTop w:val="0"/>
      <w:marBottom w:val="0"/>
      <w:divBdr>
        <w:top w:val="none" w:sz="0" w:space="0" w:color="auto"/>
        <w:left w:val="none" w:sz="0" w:space="0" w:color="auto"/>
        <w:bottom w:val="none" w:sz="0" w:space="0" w:color="auto"/>
        <w:right w:val="none" w:sz="0" w:space="0" w:color="auto"/>
      </w:divBdr>
    </w:div>
    <w:div w:id="1782720815">
      <w:bodyDiv w:val="1"/>
      <w:marLeft w:val="0"/>
      <w:marRight w:val="0"/>
      <w:marTop w:val="0"/>
      <w:marBottom w:val="0"/>
      <w:divBdr>
        <w:top w:val="none" w:sz="0" w:space="0" w:color="auto"/>
        <w:left w:val="none" w:sz="0" w:space="0" w:color="auto"/>
        <w:bottom w:val="none" w:sz="0" w:space="0" w:color="auto"/>
        <w:right w:val="none" w:sz="0" w:space="0" w:color="auto"/>
      </w:divBdr>
    </w:div>
    <w:div w:id="1834831087">
      <w:bodyDiv w:val="1"/>
      <w:marLeft w:val="0"/>
      <w:marRight w:val="0"/>
      <w:marTop w:val="0"/>
      <w:marBottom w:val="0"/>
      <w:divBdr>
        <w:top w:val="none" w:sz="0" w:space="0" w:color="auto"/>
        <w:left w:val="none" w:sz="0" w:space="0" w:color="auto"/>
        <w:bottom w:val="none" w:sz="0" w:space="0" w:color="auto"/>
        <w:right w:val="none" w:sz="0" w:space="0" w:color="auto"/>
      </w:divBdr>
    </w:div>
    <w:div w:id="2044670229">
      <w:bodyDiv w:val="1"/>
      <w:marLeft w:val="0"/>
      <w:marRight w:val="0"/>
      <w:marTop w:val="0"/>
      <w:marBottom w:val="0"/>
      <w:divBdr>
        <w:top w:val="none" w:sz="0" w:space="0" w:color="auto"/>
        <w:left w:val="none" w:sz="0" w:space="0" w:color="auto"/>
        <w:bottom w:val="none" w:sz="0" w:space="0" w:color="auto"/>
        <w:right w:val="none" w:sz="0" w:space="0" w:color="auto"/>
      </w:divBdr>
    </w:div>
    <w:div w:id="2093961963">
      <w:bodyDiv w:val="1"/>
      <w:marLeft w:val="0"/>
      <w:marRight w:val="0"/>
      <w:marTop w:val="0"/>
      <w:marBottom w:val="0"/>
      <w:divBdr>
        <w:top w:val="none" w:sz="0" w:space="0" w:color="auto"/>
        <w:left w:val="none" w:sz="0" w:space="0" w:color="auto"/>
        <w:bottom w:val="none" w:sz="0" w:space="0" w:color="auto"/>
        <w:right w:val="none" w:sz="0" w:space="0" w:color="auto"/>
      </w:divBdr>
    </w:div>
    <w:div w:id="2096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an.Cox@oregonstate.edu" TargetMode="External"/><Relationship Id="rId18" Type="http://schemas.openxmlformats.org/officeDocument/2006/relationships/hyperlink" Target="mailto:hadzioma@oregon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hn.Bolte@oregonstate.edu" TargetMode="External"/><Relationship Id="rId17" Type="http://schemas.openxmlformats.org/officeDocument/2006/relationships/hyperlink" Target="mailto:sandersondylan@gmail.com" TargetMode="External"/><Relationship Id="rId2" Type="http://schemas.openxmlformats.org/officeDocument/2006/relationships/styles" Target="styles.xml"/><Relationship Id="rId16" Type="http://schemas.openxmlformats.org/officeDocument/2006/relationships/hyperlink" Target="mailto:leungmer@oregonstat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uggier@coas.oregonstate.edu" TargetMode="External"/><Relationship Id="rId5" Type="http://schemas.openxmlformats.org/officeDocument/2006/relationships/footnotes" Target="footnotes.xml"/><Relationship Id="rId15" Type="http://schemas.openxmlformats.org/officeDocument/2006/relationships/hyperlink" Target="mailto:Jenna.Tilt@oregonstate.edu" TargetMode="External"/><Relationship Id="rId10" Type="http://schemas.openxmlformats.org/officeDocument/2006/relationships/hyperlink" Target="http://explorer.bee.oregonstate.edu/Topic/coastalresilience/OCF_Material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frider.org/coastal-blog/entry/hawaiis-new-law-requires-real-estate-disclosures-for-sea-level-rise?fbclid=IwAR0WczGsSk-Prh7ACjEy7YxIy3l2tkp6NrVmJ3Kl5-rwYORVWWse_TrbGes" TargetMode="External"/><Relationship Id="rId14" Type="http://schemas.openxmlformats.org/officeDocument/2006/relationships/hyperlink" Target="mailto:Steven.Dundas@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Dundas, Steven J</dc:creator>
  <cp:lastModifiedBy>Hadziomerspahic, Amila</cp:lastModifiedBy>
  <cp:revision>3</cp:revision>
  <cp:lastPrinted>2019-10-28T22:29:00Z</cp:lastPrinted>
  <dcterms:created xsi:type="dcterms:W3CDTF">2022-01-31T01:43:00Z</dcterms:created>
  <dcterms:modified xsi:type="dcterms:W3CDTF">2022-01-31T02:12:00Z</dcterms:modified>
</cp:coreProperties>
</file>